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left w:w="0" w:type="dxa"/>
          <w:right w:w="0" w:type="dxa"/>
        </w:tblCellMar>
        <w:tblLook w:val="04A0" w:firstRow="1" w:lastRow="0" w:firstColumn="1" w:lastColumn="0" w:noHBand="0" w:noVBand="1"/>
      </w:tblPr>
      <w:tblGrid>
        <w:gridCol w:w="9072"/>
      </w:tblGrid>
      <w:tr w:rsidR="00D20BC2" w:rsidRPr="00D20BC2" w14:paraId="72A9B63A" w14:textId="77777777" w:rsidTr="00D20BC2">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D20BC2" w:rsidRPr="00D20BC2" w14:paraId="3FB12B0D"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D0DF15B" w14:textId="77777777" w:rsidR="00D20BC2" w:rsidRPr="00D20BC2" w:rsidRDefault="00D20BC2" w:rsidP="00D20BC2">
                  <w:r w:rsidRPr="00D20BC2">
                    <w:t>24 Temmuz 2025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AF0E5DC" w14:textId="77777777" w:rsidR="00D20BC2" w:rsidRPr="00D20BC2" w:rsidRDefault="00D20BC2" w:rsidP="00D20BC2">
                  <w:pPr>
                    <w:jc w:val="both"/>
                  </w:pPr>
                  <w:r w:rsidRPr="00D20BC2">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6AEEC6F" w14:textId="77777777" w:rsidR="00D20BC2" w:rsidRPr="00D20BC2" w:rsidRDefault="00D20BC2" w:rsidP="00D20BC2">
                  <w:pPr>
                    <w:jc w:val="right"/>
                  </w:pPr>
                  <w:proofErr w:type="gramStart"/>
                  <w:r w:rsidRPr="00D20BC2">
                    <w:t>Sayı :</w:t>
                  </w:r>
                  <w:proofErr w:type="gramEnd"/>
                  <w:r w:rsidRPr="00D20BC2">
                    <w:t xml:space="preserve"> 32965</w:t>
                  </w:r>
                </w:p>
              </w:tc>
            </w:tr>
            <w:tr w:rsidR="00D20BC2" w:rsidRPr="00D20BC2" w14:paraId="05A444FD" w14:textId="77777777">
              <w:trPr>
                <w:trHeight w:val="480"/>
                <w:jc w:val="center"/>
              </w:trPr>
              <w:tc>
                <w:tcPr>
                  <w:tcW w:w="8789" w:type="dxa"/>
                  <w:gridSpan w:val="3"/>
                  <w:tcMar>
                    <w:top w:w="0" w:type="dxa"/>
                    <w:left w:w="108" w:type="dxa"/>
                    <w:bottom w:w="0" w:type="dxa"/>
                    <w:right w:w="108" w:type="dxa"/>
                  </w:tcMar>
                  <w:vAlign w:val="center"/>
                  <w:hideMark/>
                </w:tcPr>
                <w:p w14:paraId="0ACD6B91" w14:textId="77777777" w:rsidR="00D20BC2" w:rsidRPr="00D20BC2" w:rsidRDefault="00D20BC2" w:rsidP="00D20BC2">
                  <w:pPr>
                    <w:jc w:val="both"/>
                  </w:pPr>
                  <w:r w:rsidRPr="00D20BC2">
                    <w:rPr>
                      <w:b/>
                      <w:bCs/>
                    </w:rPr>
                    <w:t>KANUN</w:t>
                  </w:r>
                </w:p>
              </w:tc>
            </w:tr>
            <w:tr w:rsidR="00D20BC2" w:rsidRPr="00D20BC2" w14:paraId="381E46F4" w14:textId="77777777">
              <w:trPr>
                <w:trHeight w:val="480"/>
                <w:jc w:val="center"/>
              </w:trPr>
              <w:tc>
                <w:tcPr>
                  <w:tcW w:w="8789" w:type="dxa"/>
                  <w:gridSpan w:val="3"/>
                  <w:tcMar>
                    <w:top w:w="0" w:type="dxa"/>
                    <w:left w:w="108" w:type="dxa"/>
                    <w:bottom w:w="0" w:type="dxa"/>
                    <w:right w:w="108" w:type="dxa"/>
                  </w:tcMar>
                  <w:vAlign w:val="center"/>
                  <w:hideMark/>
                </w:tcPr>
                <w:p w14:paraId="09F750F1" w14:textId="77777777" w:rsidR="00D20BC2" w:rsidRPr="00D20BC2" w:rsidRDefault="00D20BC2" w:rsidP="00D20BC2">
                  <w:pPr>
                    <w:jc w:val="center"/>
                    <w:rPr>
                      <w:b/>
                      <w:bCs/>
                    </w:rPr>
                  </w:pPr>
                  <w:r w:rsidRPr="00D20BC2">
                    <w:rPr>
                      <w:b/>
                      <w:bCs/>
                    </w:rPr>
                    <w:t>TÜRK PARASININ KIYMETİNİ KORUMA HAKKINDA KANUN İLE BAZI</w:t>
                  </w:r>
                </w:p>
                <w:p w14:paraId="6FE8D569" w14:textId="77777777" w:rsidR="00D20BC2" w:rsidRPr="00D20BC2" w:rsidRDefault="00D20BC2" w:rsidP="00D20BC2">
                  <w:pPr>
                    <w:jc w:val="center"/>
                    <w:rPr>
                      <w:b/>
                      <w:bCs/>
                    </w:rPr>
                  </w:pPr>
                  <w:r w:rsidRPr="00D20BC2">
                    <w:rPr>
                      <w:b/>
                      <w:bCs/>
                    </w:rPr>
                    <w:t>KANUNLARDA VE 635 SAYILI KANUN HÜKMÜNDE KARARNAMEDE</w:t>
                  </w:r>
                </w:p>
                <w:p w14:paraId="52500F42" w14:textId="77777777" w:rsidR="00D20BC2" w:rsidRPr="00D20BC2" w:rsidRDefault="00D20BC2" w:rsidP="00D20BC2">
                  <w:pPr>
                    <w:jc w:val="center"/>
                    <w:rPr>
                      <w:b/>
                      <w:bCs/>
                    </w:rPr>
                  </w:pPr>
                  <w:r w:rsidRPr="00D20BC2">
                    <w:rPr>
                      <w:b/>
                      <w:bCs/>
                    </w:rPr>
                    <w:t>DEĞİŞİKLİK YAPILMASINA DAİR KANUN</w:t>
                  </w:r>
                </w:p>
                <w:tbl>
                  <w:tblPr>
                    <w:tblW w:w="8505" w:type="dxa"/>
                    <w:tblCellMar>
                      <w:left w:w="0" w:type="dxa"/>
                      <w:right w:w="0" w:type="dxa"/>
                    </w:tblCellMar>
                    <w:tblLook w:val="04A0" w:firstRow="1" w:lastRow="0" w:firstColumn="1" w:lastColumn="0" w:noHBand="0" w:noVBand="1"/>
                  </w:tblPr>
                  <w:tblGrid>
                    <w:gridCol w:w="3965"/>
                    <w:gridCol w:w="4540"/>
                  </w:tblGrid>
                  <w:tr w:rsidR="00D20BC2" w:rsidRPr="00D20BC2" w14:paraId="6741DA1B" w14:textId="77777777">
                    <w:tc>
                      <w:tcPr>
                        <w:tcW w:w="3965" w:type="dxa"/>
                        <w:tcMar>
                          <w:top w:w="0" w:type="dxa"/>
                          <w:left w:w="108" w:type="dxa"/>
                          <w:bottom w:w="0" w:type="dxa"/>
                          <w:right w:w="108" w:type="dxa"/>
                        </w:tcMar>
                        <w:hideMark/>
                      </w:tcPr>
                      <w:p w14:paraId="64664964" w14:textId="77777777" w:rsidR="00D20BC2" w:rsidRPr="00D20BC2" w:rsidRDefault="00D20BC2" w:rsidP="00D20BC2">
                        <w:pPr>
                          <w:jc w:val="both"/>
                        </w:pPr>
                        <w:r w:rsidRPr="00D20BC2">
                          <w:rPr>
                            <w:b/>
                            <w:bCs/>
                            <w:u w:val="single"/>
                          </w:rPr>
                          <w:t>Kanun No. 7555</w:t>
                        </w:r>
                      </w:p>
                    </w:tc>
                    <w:tc>
                      <w:tcPr>
                        <w:tcW w:w="4540" w:type="dxa"/>
                        <w:tcMar>
                          <w:top w:w="0" w:type="dxa"/>
                          <w:left w:w="108" w:type="dxa"/>
                          <w:bottom w:w="0" w:type="dxa"/>
                          <w:right w:w="108" w:type="dxa"/>
                        </w:tcMar>
                        <w:hideMark/>
                      </w:tcPr>
                      <w:p w14:paraId="431A692E" w14:textId="77777777" w:rsidR="00D20BC2" w:rsidRPr="00D20BC2" w:rsidRDefault="00D20BC2" w:rsidP="00D20BC2">
                        <w:pPr>
                          <w:jc w:val="right"/>
                        </w:pPr>
                        <w:r w:rsidRPr="00D20BC2">
                          <w:rPr>
                            <w:b/>
                            <w:bCs/>
                            <w:u w:val="single"/>
                          </w:rPr>
                          <w:t>Kabul Tarihi: 20/7/2025</w:t>
                        </w:r>
                      </w:p>
                    </w:tc>
                  </w:tr>
                </w:tbl>
                <w:p w14:paraId="64593A30" w14:textId="77777777" w:rsidR="00D20BC2" w:rsidRPr="00D20BC2" w:rsidRDefault="00D20BC2" w:rsidP="00D20BC2">
                  <w:pPr>
                    <w:jc w:val="both"/>
                  </w:pPr>
                  <w:r w:rsidRPr="00D20BC2">
                    <w:rPr>
                      <w:b/>
                      <w:bCs/>
                    </w:rPr>
                    <w:t>MADDE 1- </w:t>
                  </w:r>
                  <w:r w:rsidRPr="00D20BC2">
                    <w:t>20/2/1930 tarihli ve 1567 sayılı Türk Parasının Kıymetini Koruma Hakkında Kanunun 1 inci maddesinin birinci fıkrası aşağıdaki şekilde değiştirilmiştir.</w:t>
                  </w:r>
                </w:p>
                <w:p w14:paraId="4E1A315B" w14:textId="77777777" w:rsidR="00D20BC2" w:rsidRPr="00D20BC2" w:rsidRDefault="00D20BC2" w:rsidP="00D20BC2">
                  <w:pPr>
                    <w:jc w:val="both"/>
                  </w:pPr>
                  <w:r w:rsidRPr="00D20BC2">
                    <w:t>“Kambiyo, nukut, esham ve tahvilat alım satımı ve kıymetli madenler ve kıymetli taşlarla bunlardan mamul veya bunları muhtevi her nevi eşya ve kıymetlerin alım satımı, kıymetli madenlerin rafinajı ile tüm bu eşya ve kıymetlerin, ticari senetlerin ve tediyeyi temine yarayan her türlü vasıta ve vesikaların memleketten ihracı veya memlekete ithalinin tanzim ve tahdidine ve Türk Parasının kıymetinin korunması zımnında kararlar ittihazına Cumhurbaşkanı salahiyetlidir.”</w:t>
                  </w:r>
                </w:p>
                <w:p w14:paraId="5DE45BCE" w14:textId="77777777" w:rsidR="00D20BC2" w:rsidRPr="00D20BC2" w:rsidRDefault="00D20BC2" w:rsidP="00D20BC2">
                  <w:pPr>
                    <w:jc w:val="both"/>
                  </w:pPr>
                  <w:r w:rsidRPr="00D20BC2">
                    <w:rPr>
                      <w:b/>
                      <w:bCs/>
                    </w:rPr>
                    <w:t>MADDE 2- </w:t>
                  </w:r>
                  <w:r w:rsidRPr="00D20BC2">
                    <w:t>1567 sayılı Kanunun 3 üncü maddesinin ikinci fıkrası aşağıdaki şekilde, beşinci fıkrasının birinci cümlesinde yer alan “ticari” ibaresi “yetkisiz” şeklinde ve “bir aydan altı aya kadar, tekrarı halinde ise sürekli olarak” ibaresi “bir ay süreyle” şeklinde değiştirilmiş, fıkraya birinci cümlesinden sonra gelmek üzere aşağıdaki cümle eklenmiş, mevcut ikinci cümlesi aşağıdaki şekilde değiştirilmiş, mevcut ikinci cümlesinden sonra gelmek üzere aşağıdaki cümle eklenmiş, mevcut üçüncü cümlesinde yer alan “Hazine Müsteşarlığının” ibaresi “Hazine ve Maliye Bakanlığının” şeklinde, sekizinci fıkrasında yer alan “suç” ibaresi “kabahat” şeklinde ve dokuzuncu fıkrası aşağıdaki şekilde değiştirilmiştir.</w:t>
                  </w:r>
                </w:p>
                <w:p w14:paraId="1CA2CF52" w14:textId="77777777" w:rsidR="00D20BC2" w:rsidRPr="00D20BC2" w:rsidRDefault="00D20BC2" w:rsidP="00D20BC2">
                  <w:pPr>
                    <w:jc w:val="both"/>
                  </w:pPr>
                  <w:r w:rsidRPr="00D20BC2">
                    <w:t>“Fiil, 1 inci maddede yazılı kıymetlerin izinsiz olarak yurttan çıkarılması veya yurda sokulması mahiyetinde ise 21/3/2007 tarihli ve 5607 sayılı Kaçakçılıkla Mücadele Kanunu hükümlerine göre suç veya kabahat oluşturmadığı takdirde kişi; eşya ve kıymetlerin rayiç bedelinin yarısından iki katına kadar idari para cezası ile cezalandırılır. Bu fiilin teşebbüs aşamasında kalması halinde verilecek ceza yarı oranında indirilir.”</w:t>
                  </w:r>
                </w:p>
                <w:p w14:paraId="2CF83C54" w14:textId="77777777" w:rsidR="00D20BC2" w:rsidRPr="00D20BC2" w:rsidRDefault="00D20BC2" w:rsidP="00D20BC2">
                  <w:pPr>
                    <w:jc w:val="both"/>
                  </w:pPr>
                  <w:r w:rsidRPr="00D20BC2">
                    <w:t>“Yetkisiz faaliyetin idari para cezasına ilişkin idari yaptırım kararının kesinleştiği tarihi izleyen beş yıl içinde tekerrürü halinde idari para cezası üst sınırdan uygulanır.”</w:t>
                  </w:r>
                </w:p>
                <w:p w14:paraId="4A2F3D8E" w14:textId="77777777" w:rsidR="00D20BC2" w:rsidRPr="00D20BC2" w:rsidRDefault="00D20BC2" w:rsidP="00D20BC2">
                  <w:pPr>
                    <w:jc w:val="both"/>
                  </w:pPr>
                  <w:r w:rsidRPr="00D20BC2">
                    <w:t xml:space="preserve">“Yetkisiz faaliyette bulunanların ilan ve reklamlarından veya yaptıkları işin mahiyetinden söz konusu iş yerini, sadece faaliyet izni veya yetki verilmesi gereken faaliyet konularında iştigal etmek maksadıyla açtıkları veya işlettikleri anlaşılıyorsa </w:t>
                  </w:r>
                  <w:r w:rsidRPr="00D20BC2">
                    <w:lastRenderedPageBreak/>
                    <w:t>söz konusu iş yerindeki tüm faaliyetler sürekli olarak durdurulur ve idari para cezası üst sınırdan uygulanır.”</w:t>
                  </w:r>
                </w:p>
                <w:p w14:paraId="11593EAA" w14:textId="77777777" w:rsidR="00D20BC2" w:rsidRPr="00D20BC2" w:rsidRDefault="00D20BC2" w:rsidP="00D20BC2">
                  <w:pPr>
                    <w:jc w:val="both"/>
                  </w:pPr>
                  <w:r w:rsidRPr="00D20BC2">
                    <w:t>“Bu fıkra hükümlerinin uygulanmasında dokuzuncu fıkra hükmü dikkate alınmaz.”</w:t>
                  </w:r>
                </w:p>
                <w:p w14:paraId="27C5BD93" w14:textId="77777777" w:rsidR="00D20BC2" w:rsidRPr="00D20BC2" w:rsidRDefault="00D20BC2" w:rsidP="00D20BC2">
                  <w:pPr>
                    <w:jc w:val="both"/>
                  </w:pPr>
                  <w:r w:rsidRPr="00D20BC2">
                    <w:t>“Yukarıdaki fıkralarda yazılı kabahatlerin, aynı kabahate ilişkin idari yaptırım kararının kesinleştiği tarihi izleyen beş yıl içinde tekerrürü halinde verilecek cezalar iki kat olarak uygulanır.”</w:t>
                  </w:r>
                </w:p>
                <w:p w14:paraId="6806849F" w14:textId="77777777" w:rsidR="00D20BC2" w:rsidRPr="00D20BC2" w:rsidRDefault="00D20BC2" w:rsidP="00D20BC2">
                  <w:pPr>
                    <w:jc w:val="both"/>
                  </w:pPr>
                  <w:r w:rsidRPr="00D20BC2">
                    <w:rPr>
                      <w:b/>
                      <w:bCs/>
                    </w:rPr>
                    <w:t>MADDE 3- </w:t>
                  </w:r>
                  <w:r w:rsidRPr="00D20BC2">
                    <w:t xml:space="preserve">1567 sayılı Kanunun </w:t>
                  </w:r>
                  <w:proofErr w:type="gramStart"/>
                  <w:r w:rsidRPr="00D20BC2">
                    <w:t>4 üncü</w:t>
                  </w:r>
                  <w:proofErr w:type="gramEnd"/>
                  <w:r w:rsidRPr="00D20BC2">
                    <w:t xml:space="preserve"> maddesi aşağıdaki şekilde değiştirilmiş ve Kanuna aşağıdaki (1), (2) ve (3) sayılı Ücret Tarifeleri eklenmiştir.</w:t>
                  </w:r>
                </w:p>
                <w:p w14:paraId="5D1AA7E5" w14:textId="77777777" w:rsidR="00D20BC2" w:rsidRPr="00D20BC2" w:rsidRDefault="00D20BC2" w:rsidP="00D20BC2">
                  <w:pPr>
                    <w:jc w:val="both"/>
                  </w:pPr>
                  <w:r w:rsidRPr="00D20BC2">
                    <w:t>“MADDE 4- Aşağıda yazılı olan faaliyetlerde bulunmak için Hazine ve Maliye Bakanlığından izin alınması zorunludur:</w:t>
                  </w:r>
                </w:p>
                <w:p w14:paraId="62A7D7C1" w14:textId="77777777" w:rsidR="00D20BC2" w:rsidRPr="00D20BC2" w:rsidRDefault="00D20BC2" w:rsidP="00D20BC2">
                  <w:pPr>
                    <w:jc w:val="both"/>
                  </w:pPr>
                  <w:r w:rsidRPr="00D20BC2">
                    <w:t>a) Ticari amaçla döviz alım satımında bulunmak.</w:t>
                  </w:r>
                </w:p>
                <w:p w14:paraId="5C0CDF9A" w14:textId="77777777" w:rsidR="00D20BC2" w:rsidRPr="00D20BC2" w:rsidRDefault="00D20BC2" w:rsidP="00D20BC2">
                  <w:pPr>
                    <w:jc w:val="both"/>
                  </w:pPr>
                  <w:r w:rsidRPr="00D20BC2">
                    <w:t>b) Borsa İstanbul Anonim Şirketi Kıymetli Madenler Piyasasında üye olarak faaliyette bulunmak.</w:t>
                  </w:r>
                </w:p>
                <w:p w14:paraId="74EB04A3" w14:textId="77777777" w:rsidR="00D20BC2" w:rsidRPr="00D20BC2" w:rsidRDefault="00D20BC2" w:rsidP="00D20BC2">
                  <w:pPr>
                    <w:jc w:val="both"/>
                  </w:pPr>
                  <w:r w:rsidRPr="00D20BC2">
                    <w:t>c) Kıymetli maden rafinaj faaliyetlerinde bulunmak.</w:t>
                  </w:r>
                </w:p>
                <w:p w14:paraId="771DDE6B" w14:textId="77777777" w:rsidR="00D20BC2" w:rsidRPr="00D20BC2" w:rsidRDefault="00D20BC2" w:rsidP="00D20BC2">
                  <w:pPr>
                    <w:jc w:val="both"/>
                  </w:pPr>
                  <w:proofErr w:type="gramStart"/>
                  <w:r w:rsidRPr="00D20BC2">
                    <w:t>ç</w:t>
                  </w:r>
                  <w:proofErr w:type="gramEnd"/>
                  <w:r w:rsidRPr="00D20BC2">
                    <w:t>) 21/2/2005 tarihli ve 2005/8518 sayılı Bakanlar Kurulu Kararı ile katılınması kararlaştırılan </w:t>
                  </w:r>
                  <w:proofErr w:type="spellStart"/>
                  <w:r w:rsidRPr="00D20BC2">
                    <w:t>Kimberley</w:t>
                  </w:r>
                  <w:proofErr w:type="spellEnd"/>
                  <w:r w:rsidRPr="00D20BC2">
                    <w:t> Süreci Sertifika Sistemi kapsamında faaliyette bulunmak.</w:t>
                  </w:r>
                </w:p>
                <w:p w14:paraId="4FEA9CCA" w14:textId="77777777" w:rsidR="00D20BC2" w:rsidRPr="00D20BC2" w:rsidRDefault="00D20BC2" w:rsidP="00D20BC2">
                  <w:pPr>
                    <w:jc w:val="both"/>
                  </w:pPr>
                  <w:r w:rsidRPr="00D20BC2">
                    <w:t>Bu Kanun ve bu Kanuna dayanılarak çıkarılan mevzuat kapsamında izin verilen anonim şirketlerin 5 inci madde çerçevesinde belirlenen ekonomik amaç ve konulara aykırı faaliyette bulunduğunun tespiti halinde izinlerini iptal etmeye ve birinci fıkranın (a) bendi kapsamındaki anonim şirketler için; faaliyet yürütülen il ve ilçelerin büyüklüğü, nüfusu, ticaret ve turizm hacmi gibi ölçütler dikkate alınmak suretiyle faaliyet bölgeleri belirlemeye Hazine ve Maliye Bakanlığı yetkilidir.</w:t>
                  </w:r>
                </w:p>
                <w:p w14:paraId="768DDD34" w14:textId="77777777" w:rsidR="00D20BC2" w:rsidRPr="00D20BC2" w:rsidRDefault="00D20BC2" w:rsidP="00D20BC2">
                  <w:pPr>
                    <w:jc w:val="both"/>
                  </w:pPr>
                  <w:r w:rsidRPr="00D20BC2">
                    <w:t>Birinci fıkranın (a) bendi kapsamındaki faaliyet izinlerinde ekli (1) sayılı Ücret Tarifesinde, (b) bendi kapsamındaki faaliyet izinlerinde ekli (2) sayılı Ücret Tarifesinde ve (c) bendi kapsamındaki faaliyet izinlerinde ekli (3) sayılı Ücret Tarifesinde belirlenen ücretler alınır.</w:t>
                  </w:r>
                </w:p>
                <w:p w14:paraId="3B6BFC57" w14:textId="77777777" w:rsidR="00D20BC2" w:rsidRPr="00D20BC2" w:rsidRDefault="00D20BC2" w:rsidP="00D20BC2">
                  <w:pPr>
                    <w:jc w:val="both"/>
                  </w:pPr>
                  <w:r w:rsidRPr="00D20BC2">
                    <w:t xml:space="preserve">Birinci fıkranın (a) bendi kapsamındaki anonim şirketlerin şube açma yetkisini haiz anonim şirketlere dönüşme izinlerinde, başvuru tarihi itibarıyla ekli (1) sayılı Ücret Tarifesinin 1 inci ve </w:t>
                  </w:r>
                  <w:proofErr w:type="gramStart"/>
                  <w:r w:rsidRPr="00D20BC2">
                    <w:t>2 nci</w:t>
                  </w:r>
                  <w:proofErr w:type="gramEnd"/>
                  <w:r w:rsidRPr="00D20BC2">
                    <w:t> bölümlerinde aynı faaliyet bölgesi için belirlenen ücretler arasındaki fark kadar ilave ücret alınır.</w:t>
                  </w:r>
                </w:p>
                <w:p w14:paraId="38BC778A" w14:textId="77777777" w:rsidR="00D20BC2" w:rsidRPr="00D20BC2" w:rsidRDefault="00D20BC2" w:rsidP="00D20BC2">
                  <w:pPr>
                    <w:jc w:val="both"/>
                  </w:pPr>
                  <w:r w:rsidRPr="00D20BC2">
                    <w:t xml:space="preserve">Birinci fıkranın (a) bendi kapsamındaki anonim şirketlerin merkez ya da şube adresinin farklı bir faaliyet bölgesine taşınması izinlerinde; taşınılacak faaliyet bölgesi için ekli (1) sayılı Ücret Tarifesinde belirlenen ücretin mevcut faaliyet bölgesi </w:t>
                  </w:r>
                  <w:r w:rsidRPr="00D20BC2">
                    <w:lastRenderedPageBreak/>
                    <w:t>için belirlenen ücretten yüksek olması durumunda, başvuru tarihinde geçerli olan ücretler arasındaki fark kadar ilave ücret alınır.</w:t>
                  </w:r>
                </w:p>
                <w:p w14:paraId="3142AC1F" w14:textId="77777777" w:rsidR="00D20BC2" w:rsidRPr="00D20BC2" w:rsidRDefault="00D20BC2" w:rsidP="00D20BC2">
                  <w:pPr>
                    <w:jc w:val="both"/>
                  </w:pPr>
                  <w:r w:rsidRPr="00D20BC2">
                    <w:t>Birinci fıkranın (c) bendi kapsamında verilecek faaliyet izinlerinde her bir üretim yeri ve her bir kıymetli maden için ayrı ayrı ücret alınır.</w:t>
                  </w:r>
                </w:p>
                <w:p w14:paraId="65D1E392" w14:textId="77777777" w:rsidR="00D20BC2" w:rsidRPr="00D20BC2" w:rsidRDefault="00D20BC2" w:rsidP="00D20BC2">
                  <w:pPr>
                    <w:jc w:val="both"/>
                  </w:pPr>
                  <w:r w:rsidRPr="00D20BC2">
                    <w:t>Birinci fıkranın (a), (b) ve (c) bentlerinde belirtilen anonim şirketlerin paylarının devri izinlerinde ilgili tarifelerde belirtilen ücret, devralınacak pay oranı nispetinde ayrı ayrı alınır. Pay devri izninde bulunan anonim şirketin, bu maddede sayılan birden fazla faaliyet iznine sahip olması durumunda her bir faaliyet iznine ilişkin olarak ilgili tarifede belirtilen ücret devralınacak pay oranı nispetinde ayrıca alınır. Devre konu payların veraset yoluyla intikal etmesi veya pay devrinin bir mahkeme kararından kaynaklanması ya da payları devralacak kişinin mevcut pay sahibi kişinin eşi, altsoyu, üstsoyu veya kardeşi olması durumunda ücret alınmaz.</w:t>
                  </w:r>
                </w:p>
                <w:p w14:paraId="40144EBA" w14:textId="77777777" w:rsidR="00D20BC2" w:rsidRPr="00D20BC2" w:rsidRDefault="00D20BC2" w:rsidP="00D20BC2">
                  <w:pPr>
                    <w:jc w:val="both"/>
                  </w:pPr>
                  <w:r w:rsidRPr="00D20BC2">
                    <w:t>Bu madde uyarınca tahsil edilecek ücretler vergi dairelerine yatırılır. Ücret tutarları, her yıl, bir önceki yıla ilişkin olarak 4/1/1961 tarihli ve 213 sayılı Vergi Usul Kanunu hükümleri uyarınca tespit ve ilan edilen yeniden değerleme oranında, takvim yılı başından geçerli olmak üzere artırılmak suretiyle alınır.</w:t>
                  </w:r>
                </w:p>
                <w:p w14:paraId="661D049E" w14:textId="77777777" w:rsidR="00D20BC2" w:rsidRPr="00D20BC2" w:rsidRDefault="00D20BC2" w:rsidP="00D20BC2">
                  <w:pPr>
                    <w:jc w:val="both"/>
                  </w:pPr>
                  <w:r w:rsidRPr="00D20BC2">
                    <w:t>Bu madde hükümleri kapsamında bu Kanuna ekli ücret tarifelerinde belirlenen ücretlerin tahsilinde Hazine ve Maliye Bakanlığına yapılan ilk başvuru tarihi itibarıyla geçerli olan ücret dikkate alınır.</w:t>
                  </w:r>
                </w:p>
                <w:p w14:paraId="02471372" w14:textId="77777777" w:rsidR="00D20BC2" w:rsidRPr="00D20BC2" w:rsidRDefault="00D20BC2" w:rsidP="00D20BC2">
                  <w:pPr>
                    <w:jc w:val="both"/>
                  </w:pPr>
                  <w:r w:rsidRPr="00D20BC2">
                    <w:t>Cumhurbaşkanı, bu Kanuna ekli ücret tarifelerindeki tutarları iki katına kadar artırmaya ve yarısına kadar indirmeye yetkilidir.”</w:t>
                  </w:r>
                </w:p>
                <w:p w14:paraId="7BC19B0E" w14:textId="227B977C" w:rsidR="00D20BC2" w:rsidRPr="00D20BC2" w:rsidRDefault="00D20BC2" w:rsidP="00D20BC2">
                  <w:pPr>
                    <w:jc w:val="both"/>
                  </w:pPr>
                  <w:r w:rsidRPr="00D20BC2">
                    <w:rPr>
                      <w:noProof/>
                    </w:rPr>
                    <w:drawing>
                      <wp:inline distT="0" distB="0" distL="0" distR="0" wp14:anchorId="2D8EAC6E" wp14:editId="04B9ACFD">
                        <wp:extent cx="4427220" cy="4191000"/>
                        <wp:effectExtent l="0" t="0" r="0" b="0"/>
                        <wp:docPr id="846578621" name="Resim 6" descr="metin, ekran görüntüsü, makbuz, yazı tip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78621" name="Resim 6" descr="metin, ekran görüntüsü, makbuz, yazı tipi içeren bir resim&#10;&#10;Yapay zeka tarafından oluşturulmuş içerik yanlış olabil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7220" cy="4191000"/>
                                </a:xfrm>
                                <a:prstGeom prst="rect">
                                  <a:avLst/>
                                </a:prstGeom>
                                <a:noFill/>
                                <a:ln>
                                  <a:noFill/>
                                </a:ln>
                              </pic:spPr>
                            </pic:pic>
                          </a:graphicData>
                        </a:graphic>
                      </wp:inline>
                    </w:drawing>
                  </w:r>
                </w:p>
                <w:p w14:paraId="4D667374" w14:textId="77777777" w:rsidR="00D20BC2" w:rsidRPr="00D20BC2" w:rsidRDefault="00D20BC2" w:rsidP="00D20BC2">
                  <w:pPr>
                    <w:jc w:val="both"/>
                  </w:pPr>
                  <w:r w:rsidRPr="00D20BC2">
                    <w:rPr>
                      <w:b/>
                      <w:bCs/>
                    </w:rPr>
                    <w:t>MADDE 4- </w:t>
                  </w:r>
                  <w:r w:rsidRPr="00D20BC2">
                    <w:t>4/1/1961 tarihli ve 213 sayılı Vergi Usul Kanununun 131 inci maddesinin ikinci fıkrasına aşağıdaki cümle eklenmiştir.</w:t>
                  </w:r>
                </w:p>
                <w:p w14:paraId="6E68145C" w14:textId="77777777" w:rsidR="00D20BC2" w:rsidRPr="00D20BC2" w:rsidRDefault="00D20BC2" w:rsidP="00D20BC2">
                  <w:pPr>
                    <w:jc w:val="both"/>
                  </w:pPr>
                  <w:r w:rsidRPr="00D20BC2">
                    <w:t>“Şu kadar ki yoklama fişinin, bu Kanunun 132/A maddesi kapsamında, koordinat bazlı konum bilgisini ve yoklama yapılan yere ilişkin fotoğrafları içerecek şekilde elektronik ortamda tanzim edildiği durumlarda polis, jandarma, muhtar veya ihtiyar meclisi üyelerinin imzası aranmaz.”</w:t>
                  </w:r>
                </w:p>
                <w:p w14:paraId="29E20ADB" w14:textId="77777777" w:rsidR="00D20BC2" w:rsidRPr="00D20BC2" w:rsidRDefault="00D20BC2" w:rsidP="00D20BC2">
                  <w:pPr>
                    <w:jc w:val="both"/>
                  </w:pPr>
                  <w:r w:rsidRPr="00D20BC2">
                    <w:rPr>
                      <w:b/>
                      <w:bCs/>
                    </w:rPr>
                    <w:t>MADDE 5-</w:t>
                  </w:r>
                  <w:r w:rsidRPr="00D20BC2">
                    <w:t xml:space="preserve"> 213 sayılı Kanunun ek </w:t>
                  </w:r>
                  <w:proofErr w:type="gramStart"/>
                  <w:r w:rsidRPr="00D20BC2">
                    <w:t>13 üncü</w:t>
                  </w:r>
                  <w:proofErr w:type="gramEnd"/>
                  <w:r w:rsidRPr="00D20BC2">
                    <w:t xml:space="preserve"> maddesinin birinci fıkrasında yer alan “160” ibaresi “300” şeklinde ve “%20’sini” ibaresi “%40’ını” şeklinde değiştirilmiştir.</w:t>
                  </w:r>
                </w:p>
                <w:p w14:paraId="5FC729BB" w14:textId="77777777" w:rsidR="00D20BC2" w:rsidRPr="00D20BC2" w:rsidRDefault="00D20BC2" w:rsidP="00D20BC2">
                  <w:pPr>
                    <w:jc w:val="both"/>
                  </w:pPr>
                  <w:r w:rsidRPr="00D20BC2">
                    <w:rPr>
                      <w:b/>
                      <w:bCs/>
                    </w:rPr>
                    <w:t>MADDE 6- </w:t>
                  </w:r>
                  <w:r w:rsidRPr="00D20BC2">
                    <w:t xml:space="preserve">25/10/1984 tarihli ve 3065 sayılı Katma Değer Vergisi Kanununun </w:t>
                  </w:r>
                  <w:proofErr w:type="gramStart"/>
                  <w:r w:rsidRPr="00D20BC2">
                    <w:t>13 üncü</w:t>
                  </w:r>
                  <w:proofErr w:type="gramEnd"/>
                  <w:r w:rsidRPr="00D20BC2">
                    <w:t xml:space="preserve"> maddesinin birinci fıkrasına aşağıdaki bent eklenmiştir.</w:t>
                  </w:r>
                </w:p>
                <w:p w14:paraId="7698D148" w14:textId="77777777" w:rsidR="00D20BC2" w:rsidRPr="00D20BC2" w:rsidRDefault="00D20BC2" w:rsidP="00D20BC2">
                  <w:pPr>
                    <w:jc w:val="both"/>
                  </w:pPr>
                  <w:r w:rsidRPr="00D20BC2">
                    <w:t>“</w:t>
                  </w:r>
                  <w:proofErr w:type="gramStart"/>
                  <w:r w:rsidRPr="00D20BC2">
                    <w:t>o</w:t>
                  </w:r>
                  <w:proofErr w:type="gramEnd"/>
                  <w:r w:rsidRPr="00D20BC2">
                    <w:t>) 4760 sayılı Kanuna ekli (II) sayılı listenin 87.03 G.T.İ.P. numarasında yer alan “- Yük taşımasında kullanılıp azami ağırlığı 3,5 tonu aşmayan ve yolcu taşıma kapasitesi (Yolcu taşıma kapasitesi sürücü dahil toplam yolcu sayısının 70 kilogramla çarpılması suretiyle hesaplanır. Bu hesaplamada koltuk olmasa dahi, koltuk montajı için bulunan sabit tertibatlar da koltuk olarak dikkate alınır) istiap haddinin (bir aracın güvenle taşıyabileceği sürücü ve yolcu dahil toplam yük ağırlığı) %50’sinin altında olan motorlu araçlardan (bütün tekerlekleri motordan güç alan veya alabilenler, binek otomobilleri, steyşın vagonlar, yarış arabaları, arazi taşıtları hariç)” satırındaki motorlu taşıtlar ile 87.04 ve 87.11 G.T.İ.P. numaralarında yer alan taşıtların, münhasıran millî savunma ve iç güvenlik ihtiyaçlarında kullanılmak üzere Millî Savunma Bakanlığı, İçişleri Bakanlığı, Savunma Sanayii Başkanlığı ve Millî İstihbarat Teşkilatı Başkanlığına teslimi,”</w:t>
                  </w:r>
                </w:p>
                <w:p w14:paraId="5FA1BC01" w14:textId="77777777" w:rsidR="00D20BC2" w:rsidRPr="00D20BC2" w:rsidRDefault="00D20BC2" w:rsidP="00D20BC2">
                  <w:pPr>
                    <w:jc w:val="both"/>
                  </w:pPr>
                  <w:r w:rsidRPr="00D20BC2">
                    <w:rPr>
                      <w:b/>
                      <w:bCs/>
                    </w:rPr>
                    <w:t>MADDE 7- </w:t>
                  </w:r>
                  <w:r w:rsidRPr="00D20BC2">
                    <w:t xml:space="preserve">3065 sayılı Kanunun </w:t>
                  </w:r>
                  <w:proofErr w:type="gramStart"/>
                  <w:r w:rsidRPr="00D20BC2">
                    <w:t>17 nci</w:t>
                  </w:r>
                  <w:proofErr w:type="gramEnd"/>
                  <w:r w:rsidRPr="00D20BC2">
                    <w:t> maddesinin (4) numaralı fıkrasının (p) bendine “mülkiyetindeki taşınmazların” ibaresinden sonra gelmek üzere “ve Vakıflar Genel Müdürlüğünün yönettiği ve temsil ettiği mazbut vakıfların mülkiyetinde bulunan taşınmazların” ibaresi eklenmiştir.</w:t>
                  </w:r>
                </w:p>
                <w:p w14:paraId="5AB64E26" w14:textId="77777777" w:rsidR="00D20BC2" w:rsidRPr="00D20BC2" w:rsidRDefault="00D20BC2" w:rsidP="00D20BC2">
                  <w:pPr>
                    <w:jc w:val="both"/>
                  </w:pPr>
                  <w:r w:rsidRPr="00D20BC2">
                    <w:rPr>
                      <w:b/>
                      <w:bCs/>
                    </w:rPr>
                    <w:t>MADDE 8- </w:t>
                  </w:r>
                  <w:r w:rsidRPr="00D20BC2">
                    <w:t>3065 sayılı Kanunun 21 inci maddesinin birinci fıkrasına aşağıdaki bent eklenmiştir.</w:t>
                  </w:r>
                </w:p>
                <w:p w14:paraId="1EE0F534" w14:textId="77777777" w:rsidR="00D20BC2" w:rsidRPr="00D20BC2" w:rsidRDefault="00D20BC2" w:rsidP="00D20BC2">
                  <w:pPr>
                    <w:jc w:val="both"/>
                  </w:pPr>
                  <w:r w:rsidRPr="00D20BC2">
                    <w:t>“</w:t>
                  </w:r>
                  <w:proofErr w:type="gramStart"/>
                  <w:r w:rsidRPr="00D20BC2">
                    <w:t>ç</w:t>
                  </w:r>
                  <w:proofErr w:type="gramEnd"/>
                  <w:r w:rsidRPr="00D20BC2">
                    <w:t xml:space="preserve">) 4760 sayılı Kanunun </w:t>
                  </w:r>
                  <w:proofErr w:type="gramStart"/>
                  <w:r w:rsidRPr="00D20BC2">
                    <w:t>16 </w:t>
                  </w:r>
                  <w:proofErr w:type="spellStart"/>
                  <w:r w:rsidRPr="00D20BC2">
                    <w:t>ncı</w:t>
                  </w:r>
                  <w:proofErr w:type="spellEnd"/>
                  <w:proofErr w:type="gramEnd"/>
                  <w:r w:rsidRPr="00D20BC2">
                    <w:t> maddesinin (4) numaralı fıkrası uyarınca teminat karşılığı ithal edilen malın teminatının hesaplanmasına esas özel tüketim vergisi tutarı.”</w:t>
                  </w:r>
                </w:p>
                <w:p w14:paraId="372B86DC" w14:textId="77777777" w:rsidR="00D20BC2" w:rsidRPr="00D20BC2" w:rsidRDefault="00D20BC2" w:rsidP="00D20BC2">
                  <w:pPr>
                    <w:jc w:val="both"/>
                  </w:pPr>
                  <w:r w:rsidRPr="00D20BC2">
                    <w:rPr>
                      <w:b/>
                      <w:bCs/>
                    </w:rPr>
                    <w:t>MADDE 9- </w:t>
                  </w:r>
                  <w:r w:rsidRPr="00D20BC2">
                    <w:t>12/4/2000 tarihli ve 4562 sayılı Organize Sanayi Bölgeleri Kanununun 21 inci maddesinin birinci fıkrasına aşağıdaki cümle eklenmiştir.</w:t>
                  </w:r>
                </w:p>
                <w:p w14:paraId="1BE17DE4" w14:textId="77777777" w:rsidR="00D20BC2" w:rsidRPr="00D20BC2" w:rsidRDefault="00D20BC2" w:rsidP="00D20BC2">
                  <w:pPr>
                    <w:jc w:val="both"/>
                  </w:pPr>
                  <w:r w:rsidRPr="00D20BC2">
                    <w:t>“Bu muafiyetin 13/7/1956 tarihli ve 6802 sayılı Gider Vergileri Kanunu uyarınca ödenecek olan banka ve sigorta muameleleri vergisine şümulü yoktur.”</w:t>
                  </w:r>
                </w:p>
                <w:p w14:paraId="34A750BF" w14:textId="77777777" w:rsidR="00D20BC2" w:rsidRPr="00D20BC2" w:rsidRDefault="00D20BC2" w:rsidP="00D20BC2">
                  <w:pPr>
                    <w:jc w:val="both"/>
                  </w:pPr>
                  <w:r w:rsidRPr="00D20BC2">
                    <w:rPr>
                      <w:b/>
                      <w:bCs/>
                    </w:rPr>
                    <w:t>MADDE 10- </w:t>
                  </w:r>
                  <w:r w:rsidRPr="00D20BC2">
                    <w:t>25/6/2001 tarihli ve 4688 sayılı Kamu Görevlileri Sendikaları ve Toplu Sözleşme Kanununa aşağıdaki geçici madde eklenmiştir.</w:t>
                  </w:r>
                </w:p>
                <w:p w14:paraId="11D17CB7" w14:textId="77777777" w:rsidR="00D20BC2" w:rsidRPr="00D20BC2" w:rsidRDefault="00D20BC2" w:rsidP="00D20BC2">
                  <w:pPr>
                    <w:jc w:val="both"/>
                  </w:pPr>
                  <w:r w:rsidRPr="00D20BC2">
                    <w:t>“GEÇİCİ MADDE 17- Konusu suç teşkil etmemek kaydıyla; bu Kanun hükümleri uyarınca imzalanan toplu sözleşmeler ve Kamu Görevlileri Hakem Kurulu kararlarındaki usul ve esaslara aykırı olarak 31/5/2025 tarihine kadar kamu görevlilerine giyim yardımı, kıyafet yardımı, koruyucu giyim yardımı, koruyucu giyim malzemesi ve koruyucu donanım malzemesi yardımı yapan kamu kurum ve kuruluşlarının yetkili veya görevli olan sorumluları hakkında idari ve/veya mali takibat ve yargılama yapılamaz, başlamış olanlar işlemden kaldırılır.”</w:t>
                  </w:r>
                </w:p>
                <w:p w14:paraId="2CAA3D57" w14:textId="77777777" w:rsidR="00D20BC2" w:rsidRPr="00D20BC2" w:rsidRDefault="00D20BC2" w:rsidP="00D20BC2">
                  <w:pPr>
                    <w:jc w:val="both"/>
                  </w:pPr>
                  <w:r w:rsidRPr="00D20BC2">
                    <w:rPr>
                      <w:b/>
                      <w:bCs/>
                    </w:rPr>
                    <w:t>MADDE 11- </w:t>
                  </w:r>
                  <w:r w:rsidRPr="00D20BC2">
                    <w:t>26/6/2001 tarihli ve 4691 sayılı Teknoloji Geliştirme Bölgeleri Kanununun geçici 2 nci maddesinin üçüncü fıkrasının birinci cümlesinde yer alan “ücretleri üzerinden asgari geçim indirimi uygulandıktan sonra hesaplanan gelir vergisi;” ibaresi “ücretlerinin brüt asgari ücretin kırk katını aşmayan kısmı üzerinden hesaplanan gelir vergisinden 193 sayılı Kanunun 23 üncü maddesinin birinci fıkrasının (18) numaralı bendinde düzenlenen asgari ücret istisnasına isabet eden vergi düşüldükten sonra kalan vergi tutarı;” şeklinde ve aynı fıkranın ikinci cümlesinde yer alan “düzenlenen kağıtlar” ibaresi “düzenlenen kağıtların brüt asgari ücretin kırk katını aşmayan kısmı” şeklinde değiştirilmiştir.</w:t>
                  </w:r>
                </w:p>
                <w:p w14:paraId="1A0009AD" w14:textId="77777777" w:rsidR="00D20BC2" w:rsidRPr="00D20BC2" w:rsidRDefault="00D20BC2" w:rsidP="00D20BC2">
                  <w:pPr>
                    <w:jc w:val="both"/>
                  </w:pPr>
                  <w:r w:rsidRPr="00D20BC2">
                    <w:rPr>
                      <w:b/>
                      <w:bCs/>
                    </w:rPr>
                    <w:t>MADDE 12- </w:t>
                  </w:r>
                  <w:r w:rsidRPr="00D20BC2">
                    <w:t xml:space="preserve">9/1/2002 tarihli ve 4737 sayılı Endüstri Bölgeleri Kanununun </w:t>
                  </w:r>
                  <w:proofErr w:type="gramStart"/>
                  <w:r w:rsidRPr="00D20BC2">
                    <w:t>3 üncü</w:t>
                  </w:r>
                  <w:proofErr w:type="gramEnd"/>
                  <w:r w:rsidRPr="00D20BC2">
                    <w:t xml:space="preserve"> maddesinin birinci fıkrasının birinci cümlesinde yer alan “veya kurulu bölgelere ilave alan” ibaresi ile ikinci cümlesinde yer alan “veya alan ilavesine” ibaresi madde metninden çıkarılmış ve beşinci cümlesi aşağıdaki şekilde değiştirilmiştir.</w:t>
                  </w:r>
                </w:p>
                <w:p w14:paraId="0E7FE7E0" w14:textId="77777777" w:rsidR="00D20BC2" w:rsidRPr="00D20BC2" w:rsidRDefault="00D20BC2" w:rsidP="00D20BC2">
                  <w:pPr>
                    <w:jc w:val="both"/>
                  </w:pPr>
                  <w:r w:rsidRPr="00D20BC2">
                    <w:t>“Endüstri bölgelerine yeni alanların ilave edilmesi ya da endüstri bölgelerinden alanların çıkarılmasına Bakanlıkça karar verilir ve buna ilişkin karar Resmî Gazete’de yayımlanır.”</w:t>
                  </w:r>
                </w:p>
                <w:p w14:paraId="5BEF2E6D" w14:textId="77777777" w:rsidR="00D20BC2" w:rsidRPr="00D20BC2" w:rsidRDefault="00D20BC2" w:rsidP="00D20BC2">
                  <w:pPr>
                    <w:jc w:val="both"/>
                  </w:pPr>
                  <w:r w:rsidRPr="00D20BC2">
                    <w:rPr>
                      <w:b/>
                      <w:bCs/>
                    </w:rPr>
                    <w:t>MADDE 13- </w:t>
                  </w:r>
                  <w:r w:rsidRPr="00D20BC2">
                    <w:t xml:space="preserve">6/6/2002 tarihli ve 4760 sayılı Özel Tüketim Vergisi Kanununun </w:t>
                  </w:r>
                  <w:proofErr w:type="gramStart"/>
                  <w:r w:rsidRPr="00D20BC2">
                    <w:t>7 nci</w:t>
                  </w:r>
                  <w:proofErr w:type="gramEnd"/>
                  <w:r w:rsidRPr="00D20BC2">
                    <w:t> maddesinin birinci fıkrasının (3) numaralı bendine aşağıdaki alt bent eklenmiştir.</w:t>
                  </w:r>
                </w:p>
                <w:p w14:paraId="01D4F254" w14:textId="77777777" w:rsidR="00D20BC2" w:rsidRPr="00D20BC2" w:rsidRDefault="00D20BC2" w:rsidP="00D20BC2">
                  <w:pPr>
                    <w:jc w:val="both"/>
                  </w:pPr>
                  <w:r w:rsidRPr="00D20BC2">
                    <w:t>“</w:t>
                  </w:r>
                  <w:proofErr w:type="gramStart"/>
                  <w:r w:rsidRPr="00D20BC2">
                    <w:t>ç</w:t>
                  </w:r>
                  <w:proofErr w:type="gramEnd"/>
                  <w:r w:rsidRPr="00D20BC2">
                    <w:t>) (II) sayılı listede yer alan ve yerli katkı oranı en az %40 olan mallar ile 87.03 G.T.İ.P. numarasında yer alan “- Yük taşımasında kullanılıp azami ağırlığı 3,5 tonu aşmayan ve yolcu taşıma kapasitesi (Yolcu taşıma kapasitesi sürücü dahil toplam yolcu sayısının 70 kilogramla çarpılması suretiyle hesaplanır. Bu hesaplamada koltuk olmasa dahi, koltuk montajı için bulunan sabit tertibatlar da koltuk olarak dikkate alınır) istiap haddinin (bir aracın güvenle taşıyabileceği sürücü ve yolcu dahil toplam yük ağırlığı) %50’sinin altında olan motorlu araçlardan (bütün tekerlekleri motordan güç alan veya alabilenler, binek otomobilleri, steyşın vagonlar, yarış arabaları, arazi taşıtları hariç)” satırındaki motorlu taşıtların, 87.04 ve 87.11 G.T.İ.P. numaralarında yer alan taşıtların, Millî Savunma Bakanlığı, İçişleri Bakanlığı, Savunma Sanayii Başkanlığı ve Millî İstihbarat Teşkilatı Başkanlığı tarafından münhasıran millî savunma ve iç güvenlik ihtiyaçlarında kullanılmak üzere ilk iktisabı,”</w:t>
                  </w:r>
                </w:p>
                <w:p w14:paraId="6161351D" w14:textId="77777777" w:rsidR="00D20BC2" w:rsidRPr="00D20BC2" w:rsidRDefault="00D20BC2" w:rsidP="00D20BC2">
                  <w:pPr>
                    <w:jc w:val="both"/>
                  </w:pPr>
                  <w:r w:rsidRPr="00D20BC2">
                    <w:rPr>
                      <w:b/>
                      <w:bCs/>
                    </w:rPr>
                    <w:t>MADDE 14- </w:t>
                  </w:r>
                  <w:r w:rsidRPr="00D20BC2">
                    <w:t xml:space="preserve">4760 sayılı Kanunun </w:t>
                  </w:r>
                  <w:proofErr w:type="gramStart"/>
                  <w:r w:rsidRPr="00D20BC2">
                    <w:t>12 nci</w:t>
                  </w:r>
                  <w:proofErr w:type="gramEnd"/>
                  <w:r w:rsidRPr="00D20BC2">
                    <w:t> maddesinin (2) numaralı fıkrasının (c) bendine “motor gücü,” ibaresinden sonra gelmek üzere “motor silindir hacmi, menzili, batarya kapasitesi,” ibaresi eklenmiştir.</w:t>
                  </w:r>
                </w:p>
                <w:p w14:paraId="693F8701" w14:textId="77777777" w:rsidR="00D20BC2" w:rsidRPr="00D20BC2" w:rsidRDefault="00D20BC2" w:rsidP="00D20BC2">
                  <w:pPr>
                    <w:jc w:val="both"/>
                  </w:pPr>
                  <w:r w:rsidRPr="00D20BC2">
                    <w:rPr>
                      <w:b/>
                      <w:bCs/>
                    </w:rPr>
                    <w:t>MADDE 15- </w:t>
                  </w:r>
                  <w:r w:rsidRPr="00D20BC2">
                    <w:t>4760 sayılı Kanuna ekli (II) sayılı listenin;</w:t>
                  </w:r>
                </w:p>
                <w:p w14:paraId="452B30AB" w14:textId="77777777" w:rsidR="00D20BC2" w:rsidRPr="00D20BC2" w:rsidRDefault="00D20BC2" w:rsidP="00D20BC2">
                  <w:pPr>
                    <w:jc w:val="both"/>
                  </w:pPr>
                  <w:r w:rsidRPr="00D20BC2">
                    <w:t>a) 87.03 G.T.İ.P. numarasında yer alan “- Diğerleri” satırı altındaki bazı malların özel tüketim vergisi oranları ile özel tüketim vergisi oranlarına esas özel tüketim vergisi matrahları aşağıdaki şekilde değiştirilmiştir.</w:t>
                  </w:r>
                </w:p>
                <w:p w14:paraId="24F6DAE7" w14:textId="0985542B" w:rsidR="00D20BC2" w:rsidRPr="00D20BC2" w:rsidRDefault="00D20BC2" w:rsidP="00D20BC2">
                  <w:pPr>
                    <w:jc w:val="both"/>
                  </w:pPr>
                  <w:r w:rsidRPr="00D20BC2">
                    <w:rPr>
                      <w:noProof/>
                    </w:rPr>
                    <w:drawing>
                      <wp:inline distT="0" distB="0" distL="0" distR="0" wp14:anchorId="5579BD91" wp14:editId="586A6536">
                        <wp:extent cx="4427220" cy="3048000"/>
                        <wp:effectExtent l="0" t="0" r="0" b="0"/>
                        <wp:docPr id="705494535" name="Resim 5" descr="metin, ekran görüntüsü, doküman, belge, yazı tip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4535" name="Resim 5" descr="metin, ekran görüntüsü, doküman, belge, yazı tipi içeren bir resim&#10;&#10;Yapay zeka tarafından oluşturulmuş içerik yanlış olabil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7220" cy="3048000"/>
                                </a:xfrm>
                                <a:prstGeom prst="rect">
                                  <a:avLst/>
                                </a:prstGeom>
                                <a:noFill/>
                                <a:ln>
                                  <a:noFill/>
                                </a:ln>
                              </pic:spPr>
                            </pic:pic>
                          </a:graphicData>
                        </a:graphic>
                      </wp:inline>
                    </w:drawing>
                  </w:r>
                </w:p>
                <w:p w14:paraId="2D388E09" w14:textId="77777777" w:rsidR="00D20BC2" w:rsidRPr="00D20BC2" w:rsidRDefault="00D20BC2" w:rsidP="00D20BC2">
                  <w:pPr>
                    <w:jc w:val="both"/>
                  </w:pPr>
                  <w:r w:rsidRPr="00D20BC2">
                    <w:t>b) 87.04 G.T.İ.P. numarasında yer alan “- Diğerleri” satırından sonra gelmek üzere karşısında gösterilen oranıyla birlikte aşağıdaki satır eklenmiştir.</w:t>
                  </w:r>
                </w:p>
                <w:p w14:paraId="6DADB8FF" w14:textId="5617BCDD" w:rsidR="00D20BC2" w:rsidRPr="00D20BC2" w:rsidRDefault="00D20BC2" w:rsidP="00D20BC2">
                  <w:pPr>
                    <w:jc w:val="both"/>
                  </w:pPr>
                  <w:r w:rsidRPr="00D20BC2">
                    <w:rPr>
                      <w:noProof/>
                    </w:rPr>
                    <w:drawing>
                      <wp:inline distT="0" distB="0" distL="0" distR="0" wp14:anchorId="3A6A5A10" wp14:editId="08A2515B">
                        <wp:extent cx="4427220" cy="304800"/>
                        <wp:effectExtent l="0" t="0" r="0" b="0"/>
                        <wp:docPr id="211193659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7220" cy="304800"/>
                                </a:xfrm>
                                <a:prstGeom prst="rect">
                                  <a:avLst/>
                                </a:prstGeom>
                                <a:noFill/>
                                <a:ln>
                                  <a:noFill/>
                                </a:ln>
                              </pic:spPr>
                            </pic:pic>
                          </a:graphicData>
                        </a:graphic>
                      </wp:inline>
                    </w:drawing>
                  </w:r>
                </w:p>
                <w:p w14:paraId="3C9F04A6" w14:textId="77777777" w:rsidR="00D20BC2" w:rsidRPr="00D20BC2" w:rsidRDefault="00D20BC2" w:rsidP="00D20BC2">
                  <w:pPr>
                    <w:jc w:val="both"/>
                  </w:pPr>
                  <w:r w:rsidRPr="00D20BC2">
                    <w:rPr>
                      <w:b/>
                      <w:bCs/>
                    </w:rPr>
                    <w:t>MADDE 16- </w:t>
                  </w:r>
                  <w:r w:rsidRPr="00D20BC2">
                    <w:t xml:space="preserve">2/3/2005 tarihli ve 5307 sayılı Sıvılaştırılmış Petrol Gazları (LPG) Piyasası Kanunu ve </w:t>
                  </w:r>
                  <w:proofErr w:type="gramStart"/>
                  <w:r w:rsidRPr="00D20BC2">
                    <w:t>Elektrik Piyasası Kanununda</w:t>
                  </w:r>
                  <w:proofErr w:type="gramEnd"/>
                  <w:r w:rsidRPr="00D20BC2">
                    <w:t xml:space="preserve"> Değişiklik Yapılmasına Dair Kanunun 5 inci maddesinin onuncu fıkrası aşağıdaki şekilde değiştirilmiş ve maddeye aşağıdaki fıkralar eklenmiştir.</w:t>
                  </w:r>
                </w:p>
                <w:p w14:paraId="3B823171" w14:textId="77777777" w:rsidR="00D20BC2" w:rsidRPr="00D20BC2" w:rsidRDefault="00D20BC2" w:rsidP="00D20BC2">
                  <w:pPr>
                    <w:jc w:val="both"/>
                  </w:pPr>
                  <w:r w:rsidRPr="00D20BC2">
                    <w:t>“Dağıtıcılar, herhangi bir dağıtıcıdan toptan LPG ticareti kapsamında LPG satın alabilirler ancak bu LPG’yi başka bir dağıtıcıya satamazlar.”</w:t>
                  </w:r>
                </w:p>
                <w:p w14:paraId="0CAF8D6D" w14:textId="77777777" w:rsidR="00D20BC2" w:rsidRPr="00D20BC2" w:rsidRDefault="00D20BC2" w:rsidP="00D20BC2">
                  <w:pPr>
                    <w:jc w:val="both"/>
                  </w:pPr>
                  <w:r w:rsidRPr="00D20BC2">
                    <w:t>“Depolama tesislerinde boş kapasite bulunan depolama lisansı sahipleri, depolama taleplerini, lisans sahibinin tesisine, depoladığı LPG’ye yönelik olarak bozucu veya risk artırıcı olumsuz etkileri olmaması koşuluyla karşılamakla yükümlüdür. Yükümlülüklere ilişkin ilke, usul ve esaslar Kurumca çıkarılacak yönetmelikle düzenlenir.</w:t>
                  </w:r>
                </w:p>
                <w:p w14:paraId="45D14C1D" w14:textId="77777777" w:rsidR="00D20BC2" w:rsidRPr="00D20BC2" w:rsidRDefault="00D20BC2" w:rsidP="00D20BC2">
                  <w:pPr>
                    <w:jc w:val="both"/>
                  </w:pPr>
                  <w:r w:rsidRPr="00D20BC2">
                    <w:t>Depolama faaliyetlerine ilişkin tarifeler, lisans sahiplerince hazırlanarak Kurul onayını müteakip uygulanır. Kurul, tarife onay istemlerini müracaat tarihini takip eden otuz gün içerisinde karara bağlar. Bu tarifelere ilişkin ilke, usul ve esaslar Kurumca çıkarılacak yönetmelikle düzenlenir. Bu fıkra kapsamında depolama lisansı sahibi şirketler tarafından hazırlanacak ilk tarife teklifleri en geç 1/12/2025 tarihine kadar Kuruma sunulur.”</w:t>
                  </w:r>
                </w:p>
                <w:p w14:paraId="0961D340" w14:textId="77777777" w:rsidR="00D20BC2" w:rsidRPr="00D20BC2" w:rsidRDefault="00D20BC2" w:rsidP="00D20BC2">
                  <w:pPr>
                    <w:jc w:val="both"/>
                  </w:pPr>
                  <w:r w:rsidRPr="00D20BC2">
                    <w:rPr>
                      <w:b/>
                      <w:bCs/>
                    </w:rPr>
                    <w:t>MADDE 17- </w:t>
                  </w:r>
                  <w:r w:rsidRPr="00D20BC2">
                    <w:t xml:space="preserve">5307 sayılı Kanunun </w:t>
                  </w:r>
                  <w:proofErr w:type="gramStart"/>
                  <w:r w:rsidRPr="00D20BC2">
                    <w:t>17 nci</w:t>
                  </w:r>
                  <w:proofErr w:type="gramEnd"/>
                  <w:r w:rsidRPr="00D20BC2">
                    <w:t> maddesinin ikinci fıkrasına aşağıdaki bent eklenmiştir.</w:t>
                  </w:r>
                </w:p>
                <w:p w14:paraId="08F1E225" w14:textId="77777777" w:rsidR="00D20BC2" w:rsidRPr="00D20BC2" w:rsidRDefault="00D20BC2" w:rsidP="00D20BC2">
                  <w:pPr>
                    <w:jc w:val="both"/>
                  </w:pPr>
                  <w:r w:rsidRPr="00D20BC2">
                    <w:t>“</w:t>
                  </w:r>
                  <w:proofErr w:type="gramStart"/>
                  <w:r w:rsidRPr="00D20BC2">
                    <w:t>f</w:t>
                  </w:r>
                  <w:proofErr w:type="gramEnd"/>
                  <w:r w:rsidRPr="00D20BC2">
                    <w:t xml:space="preserve">) 5 inci maddenin onuncu fıkrası hükmüne aykırı davrandığı tespit edilen dağıtıcılara, </w:t>
                  </w:r>
                  <w:proofErr w:type="gramStart"/>
                  <w:r w:rsidRPr="00D20BC2">
                    <w:t>16 </w:t>
                  </w:r>
                  <w:proofErr w:type="spellStart"/>
                  <w:r w:rsidRPr="00D20BC2">
                    <w:t>ncı</w:t>
                  </w:r>
                  <w:proofErr w:type="spellEnd"/>
                  <w:proofErr w:type="gramEnd"/>
                  <w:r w:rsidRPr="00D20BC2">
                    <w:t> madde kapsamında idari para cezası uygulanır. Aynı hükme aykırılığın lisans sahibi tarafından iki yıl içinde tekrar edilmesi halinde dağıtıcı lisansı iptal edilir.”</w:t>
                  </w:r>
                </w:p>
                <w:p w14:paraId="427D5924" w14:textId="77777777" w:rsidR="00D20BC2" w:rsidRPr="00D20BC2" w:rsidRDefault="00D20BC2" w:rsidP="00D20BC2">
                  <w:pPr>
                    <w:jc w:val="both"/>
                  </w:pPr>
                  <w:r w:rsidRPr="00D20BC2">
                    <w:rPr>
                      <w:b/>
                      <w:bCs/>
                    </w:rPr>
                    <w:t>MADDE 18- </w:t>
                  </w:r>
                  <w:r w:rsidRPr="00D20BC2">
                    <w:t>13/6/2006 tarihli ve 5520 sayılı Kurumlar Vergisi Kanununun 32/A maddesinin birinci fıkrasında yer alan “bu maddenin ikinci fıkrasında belirtilen ve Ekonomi Bakanlığı tarafından teşvik belgesine bağlanan yatırımlardan elde edilen kazançlar” ibaresi “32 nci madde kapsamında kurumlar vergisi oranı, Sanayi ve Teknoloji Bakanlığı tarafından düzenlenen yatırım teşvik belgesi kapsamında gerçekleştirilen yatırımlardan elde edilen kazançlara” şeklinde, “indirimli oranlar üzerinden kurumlar vergisine tabi tutulur” ibaresi “, indirim hakkının kullanılabileceği ilk hesap dönemi dahil en fazla on hesap dönemi %60 indirimli olarak uygulanır” şeklinde değiştirilmiş, fıkraya aşağıdaki cümle eklenmiş, ikinci ve üçüncü fıkraları aşağıdaki şekilde değiştirilmiş, beşinci fıkrasına “ikinci” ibaresinden sonra gelmek üzere “ve üçüncü” ibaresi eklenmiş, altıncı fıkrasında yer alan “ikinci” ibaresi “üçüncü” şeklinde değiştirilmiş, onuncu fıkrasına “belirlemeye” ibaresinden sonra gelmek üzere “Hazine ve” ibaresi eklenmiştir.</w:t>
                  </w:r>
                </w:p>
                <w:p w14:paraId="5DD1A0A7" w14:textId="77777777" w:rsidR="00D20BC2" w:rsidRPr="00D20BC2" w:rsidRDefault="00D20BC2" w:rsidP="00D20BC2">
                  <w:pPr>
                    <w:jc w:val="both"/>
                  </w:pPr>
                  <w:r w:rsidRPr="00D20BC2">
                    <w:t>“Ancak, kazanç bulunmasına rağmen yararlanılmayan yatırıma katkı tutarları müteakip dönemlerde dikkate alınmaz.”</w:t>
                  </w:r>
                </w:p>
                <w:p w14:paraId="4E0D1A0F" w14:textId="77777777" w:rsidR="00D20BC2" w:rsidRPr="00D20BC2" w:rsidRDefault="00D20BC2" w:rsidP="00D20BC2">
                  <w:pPr>
                    <w:jc w:val="both"/>
                  </w:pPr>
                  <w:r w:rsidRPr="00D20BC2">
                    <w:t>“(2) Bu maddenin uygulamasında yatırıma katkı tutarı, indirimli kurumlar vergisi uygulanmak suretiyle tahsilinden vazgeçilen vergi yoluyla yatırımların Devletçe karşılanacak tutarını, bu tutarın yapılan toplam yatırıma bölünmesi suretiyle bulunacak oran ise yatırıma katkı oranını ifade eder. Yatırımın tamamlanması şartıyla, indirimli kurumlar vergisi uygulanmak suretiyle yararlanılan kısmı hariç olmak üzere kalan yatırıma katkı tutarı, yatırımın tamamlandığı hesap dönemini izleyen yıllarda Vergi Usul Kanunu hükümlerine göre bu yıllar için belirlenen yeniden değerleme oranında artırılarak dikkate alınır.</w:t>
                  </w:r>
                </w:p>
                <w:p w14:paraId="67AD80CC" w14:textId="77777777" w:rsidR="00D20BC2" w:rsidRPr="00D20BC2" w:rsidRDefault="00D20BC2" w:rsidP="00D20BC2">
                  <w:pPr>
                    <w:jc w:val="both"/>
                  </w:pPr>
                  <w:r w:rsidRPr="00D20BC2">
                    <w:t>(3) Cumhurbaşkanı;</w:t>
                  </w:r>
                </w:p>
                <w:p w14:paraId="0632F9AA" w14:textId="77777777" w:rsidR="00D20BC2" w:rsidRPr="00D20BC2" w:rsidRDefault="00D20BC2" w:rsidP="00D20BC2">
                  <w:pPr>
                    <w:jc w:val="both"/>
                  </w:pPr>
                  <w:r w:rsidRPr="00D20BC2">
                    <w:t>a) İstatistikî bölge birimleri sınıflandırması ile kişi başına düşen millî gelir veya sosyoekonomik gelişmişlik düzeylerini dikkate almak suretiyle illeri ve ilçeleri gruplandırmaya ve bu gruplar, Gökçeada ve Bozcaada’da yapılan yatırımlar, sektörler, teknoloji alanları, Ar-Ge veya tasarım faaliyetleri, sanayi bölgeleri, kültür ve turizm koruma ve gelişim bölgeleri veya oluşturulacak teşvik programları itibarıyla teşvik edilecek yatırım konularına ilişkin yatırım ve istihdam büyüklüklerini belirlemeye,</w:t>
                  </w:r>
                </w:p>
                <w:p w14:paraId="6CA0A348" w14:textId="77777777" w:rsidR="00D20BC2" w:rsidRPr="00D20BC2" w:rsidRDefault="00D20BC2" w:rsidP="00D20BC2">
                  <w:pPr>
                    <w:jc w:val="both"/>
                  </w:pPr>
                  <w:r w:rsidRPr="00D20BC2">
                    <w:t>b) (a) bendinde belirtilen yatırımlar için yatırıma katkı oranını %50’yi geçmemek üzere belirlemeye,</w:t>
                  </w:r>
                </w:p>
                <w:p w14:paraId="69A4E7A8" w14:textId="77777777" w:rsidR="00D20BC2" w:rsidRPr="00D20BC2" w:rsidRDefault="00D20BC2" w:rsidP="00D20BC2">
                  <w:pPr>
                    <w:jc w:val="both"/>
                  </w:pPr>
                  <w:r w:rsidRPr="00D20BC2">
                    <w:t>c) Yatırım teşvik belgesi kapsamında bu maddeye göre hesaplanacak yatırıma katkı tutarına mahsuben, toplam yatırıma katkı tutarının %50’sini ve hak edilen yatırıma katkı tutarını geçmemek üzere; indirim hakkının kullanılabileceği ilk hesap dönemi dahil dördüncü hesap döneminin sonuna kadar kurumun diğer faaliyetlerinden elde edilen kazançlarına indirimli kurumlar vergisi oranı uygulatmak suretiyle yatırıma katkı tutarını kısmen kullandırmaya ve bu oranı sıfıra kadar indirmeye,</w:t>
                  </w:r>
                </w:p>
                <w:p w14:paraId="76580473" w14:textId="77777777" w:rsidR="00D20BC2" w:rsidRPr="00D20BC2" w:rsidRDefault="00D20BC2" w:rsidP="00D20BC2">
                  <w:pPr>
                    <w:jc w:val="both"/>
                  </w:pPr>
                  <w:proofErr w:type="gramStart"/>
                  <w:r w:rsidRPr="00D20BC2">
                    <w:t>ç</w:t>
                  </w:r>
                  <w:proofErr w:type="gramEnd"/>
                  <w:r w:rsidRPr="00D20BC2">
                    <w:t>) Yatırım harcamaları içindeki arsa, bina, kullanılmış makine, yedek parça, yazılım, patent, lisans ve </w:t>
                  </w:r>
                  <w:proofErr w:type="spellStart"/>
                  <w:r w:rsidRPr="00D20BC2">
                    <w:t>know</w:t>
                  </w:r>
                  <w:proofErr w:type="spellEnd"/>
                  <w:r w:rsidRPr="00D20BC2">
                    <w:t>-how bedeli gibi harcamaların oranlarını ayrı ayrı veya topluca sınırlandırmaya,</w:t>
                  </w:r>
                </w:p>
                <w:p w14:paraId="29AFA99D" w14:textId="77777777" w:rsidR="00D20BC2" w:rsidRPr="00D20BC2" w:rsidRDefault="00D20BC2" w:rsidP="00D20BC2">
                  <w:pPr>
                    <w:jc w:val="both"/>
                  </w:pPr>
                  <w:r w:rsidRPr="00D20BC2">
                    <w:t>d) 6745 sayılı Kanun kapsamındaki yatırımlar için, birinci fıkra ile (c) bendindeki süreleri bir katına kadar, (c) bendindeki oranı %100’e kadar artırmaya,</w:t>
                  </w:r>
                </w:p>
                <w:p w14:paraId="530AACFF" w14:textId="77777777" w:rsidR="00D20BC2" w:rsidRPr="00D20BC2" w:rsidRDefault="00D20BC2" w:rsidP="00D20BC2">
                  <w:pPr>
                    <w:jc w:val="both"/>
                  </w:pPr>
                  <w:proofErr w:type="gramStart"/>
                  <w:r w:rsidRPr="00D20BC2">
                    <w:t>yetkilidir</w:t>
                  </w:r>
                  <w:proofErr w:type="gramEnd"/>
                  <w:r w:rsidRPr="00D20BC2">
                    <w:t>.”</w:t>
                  </w:r>
                </w:p>
                <w:p w14:paraId="5B9B9EFB" w14:textId="77777777" w:rsidR="00D20BC2" w:rsidRPr="00D20BC2" w:rsidRDefault="00D20BC2" w:rsidP="00D20BC2">
                  <w:pPr>
                    <w:jc w:val="both"/>
                  </w:pPr>
                  <w:r w:rsidRPr="00D20BC2">
                    <w:rPr>
                      <w:b/>
                      <w:bCs/>
                    </w:rPr>
                    <w:t>MADDE 19- </w:t>
                  </w:r>
                  <w:r w:rsidRPr="00D20BC2">
                    <w:t>28/2/2008 tarihli ve 5746 sayılı Araştırma, Geliştirme ve Tasarım Faaliyetlerinin Desteklenmesi Hakkında Kanunun 3 üncü maddesinin ikinci fıkrasının birinci cümlesinde yer alan “ücretleri üzerinden asgari geçim indirimi uygulandıktan sonra hesaplanan gelir vergisinin;” ibaresi “ücretlerinin brüt asgari ücretin kırk katını aşmayan kısmı üzerinden hesaplanan gelir vergisinden 193 sayılı Kanunun 23 üncü maddesinin birinci fıkrasının (18) numaralı bendinde düzenlenen asgari ücret istisnasına isabet eden vergi düşüldükten sonra kalan vergi tutarının;” şeklinde değiştirilmiş ve dördüncü fıkrasına aşağıdaki cümle eklenmiştir.</w:t>
                  </w:r>
                </w:p>
                <w:p w14:paraId="7C2EF60C" w14:textId="77777777" w:rsidR="00D20BC2" w:rsidRPr="00D20BC2" w:rsidRDefault="00D20BC2" w:rsidP="00D20BC2">
                  <w:pPr>
                    <w:jc w:val="both"/>
                  </w:pPr>
                  <w:r w:rsidRPr="00D20BC2">
                    <w:t>“Şu kadar ki ücretler bakımından istisna uygulanacak tutar brüt asgari ücretin kırk katını aşamaz.”</w:t>
                  </w:r>
                </w:p>
                <w:p w14:paraId="30A215A8" w14:textId="77777777" w:rsidR="00D20BC2" w:rsidRPr="00D20BC2" w:rsidRDefault="00D20BC2" w:rsidP="00D20BC2">
                  <w:pPr>
                    <w:jc w:val="both"/>
                  </w:pPr>
                  <w:r w:rsidRPr="00D20BC2">
                    <w:rPr>
                      <w:b/>
                      <w:bCs/>
                    </w:rPr>
                    <w:t>MADDE 20- </w:t>
                  </w:r>
                  <w:r w:rsidRPr="00D20BC2">
                    <w:t>3/7/2014 tarihli ve 6550 sayılı Araştırma Altyapılarının Desteklenmesine Dair Kanunun geçici 1 inci maddesinin birinci fıkrasının (b) bendinin birinci cümlesinden sonra gelmek üzere aşağıdaki cümle eklenmiştir.</w:t>
                  </w:r>
                </w:p>
                <w:p w14:paraId="5525AC11" w14:textId="77777777" w:rsidR="00D20BC2" w:rsidRPr="00D20BC2" w:rsidRDefault="00D20BC2" w:rsidP="00D20BC2">
                  <w:pPr>
                    <w:jc w:val="both"/>
                  </w:pPr>
                  <w:r w:rsidRPr="00D20BC2">
                    <w:t>“İstisna uygulanacak ücret tutarı brüt asgari ücretin kırk katını aşamaz.”</w:t>
                  </w:r>
                </w:p>
                <w:p w14:paraId="2146E072" w14:textId="77777777" w:rsidR="00D20BC2" w:rsidRPr="00D20BC2" w:rsidRDefault="00D20BC2" w:rsidP="00D20BC2">
                  <w:pPr>
                    <w:jc w:val="both"/>
                  </w:pPr>
                  <w:r w:rsidRPr="00D20BC2">
                    <w:rPr>
                      <w:b/>
                      <w:bCs/>
                    </w:rPr>
                    <w:t>MADDE 21- </w:t>
                  </w:r>
                  <w:r w:rsidRPr="00D20BC2">
                    <w:t>3/6/2011 tarihli ve 635 sayılı Sanayi ve Teknoloji Bakanlığının Araştırma, Geliştirme, Yenilikçilik ve Girişimcilik Faaliyetlerinin Karşılanması Hakkında Kanun Hükmünde Kararnameye aşağıdaki geçici madde eklenmiştir.</w:t>
                  </w:r>
                </w:p>
                <w:p w14:paraId="371D27D7" w14:textId="77777777" w:rsidR="00D20BC2" w:rsidRPr="00D20BC2" w:rsidRDefault="00D20BC2" w:rsidP="00D20BC2">
                  <w:pPr>
                    <w:jc w:val="both"/>
                  </w:pPr>
                  <w:r w:rsidRPr="00D20BC2">
                    <w:t>“GEÇİCİ MADDE 8- (1) Türkiye Uzay Ajansı Başkanlığına uzay ve havacılık bilimi ve teknolojileri faaliyetlerine ilişkin görevleri kapsamında yürüttüğü çalışmalara yönelik bütçe ile tahsis edilen ödeneklerden ilgili hizmetleri gerçekleştirmek üzere Savunma Sanayii Destekleme Fonuna 31/12/2025 tarihine kadar ödeme yapmaya Sanayi ve Teknoloji Bakanı yetkilidir.”</w:t>
                  </w:r>
                </w:p>
                <w:p w14:paraId="748E464F" w14:textId="77777777" w:rsidR="00D20BC2" w:rsidRPr="00D20BC2" w:rsidRDefault="00D20BC2" w:rsidP="00D20BC2">
                  <w:pPr>
                    <w:jc w:val="both"/>
                  </w:pPr>
                  <w:r w:rsidRPr="00D20BC2">
                    <w:rPr>
                      <w:b/>
                      <w:bCs/>
                    </w:rPr>
                    <w:t>MADDE 22- </w:t>
                  </w:r>
                  <w:r w:rsidRPr="00D20BC2">
                    <w:t>9/1/1985 tarihli ve 3146 sayılı Çalışma ve Sosyal Güvenlik Alanında Bazı Mali Hükümler Hakkında Kanunun mülga 28 inci maddesi aşağıdaki şekilde yeniden düzenlenmiştir.</w:t>
                  </w:r>
                </w:p>
                <w:p w14:paraId="112C316C" w14:textId="77777777" w:rsidR="00D20BC2" w:rsidRPr="00D20BC2" w:rsidRDefault="00D20BC2" w:rsidP="00D20BC2">
                  <w:pPr>
                    <w:jc w:val="both"/>
                  </w:pPr>
                  <w:r w:rsidRPr="00D20BC2">
                    <w:t>“MADDE 28- Çalışma ve Sosyal Güvenlik Bakanlığı, mevzuattan kaynaklanan ve taşrada yürütülmesi gereken görevlerini Bakanlık bağlı ve ilgili kuruluşlarının taşra teşkilatları aracılığıyla yürütebilir. Bu fıkranın uygulanmasına ilişkin usul ve esaslar yönetmelikle düzenlenir.”</w:t>
                  </w:r>
                </w:p>
                <w:p w14:paraId="6770C54A" w14:textId="77777777" w:rsidR="00D20BC2" w:rsidRPr="00D20BC2" w:rsidRDefault="00D20BC2" w:rsidP="00D20BC2">
                  <w:pPr>
                    <w:jc w:val="both"/>
                  </w:pPr>
                  <w:r w:rsidRPr="00D20BC2">
                    <w:rPr>
                      <w:b/>
                      <w:bCs/>
                    </w:rPr>
                    <w:t>MADDE 23- </w:t>
                  </w:r>
                  <w:r w:rsidRPr="00D20BC2">
                    <w:t xml:space="preserve">22/5/2003 tarihli ve 4857 sayılı </w:t>
                  </w:r>
                  <w:proofErr w:type="gramStart"/>
                  <w:r w:rsidRPr="00D20BC2">
                    <w:t>İş Kanununun</w:t>
                  </w:r>
                  <w:proofErr w:type="gramEnd"/>
                  <w:r w:rsidRPr="00D20BC2">
                    <w:t xml:space="preserve"> 109 uncu maddesi başlığı </w:t>
                  </w:r>
                  <w:proofErr w:type="gramStart"/>
                  <w:r w:rsidRPr="00D20BC2">
                    <w:t>ile birlikte</w:t>
                  </w:r>
                  <w:proofErr w:type="gramEnd"/>
                  <w:r w:rsidRPr="00D20BC2">
                    <w:t xml:space="preserve"> aşağıdaki şekilde değiştirilmiştir.</w:t>
                  </w:r>
                </w:p>
                <w:p w14:paraId="6C4D858A" w14:textId="77777777" w:rsidR="00D20BC2" w:rsidRPr="00D20BC2" w:rsidRDefault="00D20BC2" w:rsidP="00D20BC2">
                  <w:pPr>
                    <w:jc w:val="both"/>
                  </w:pPr>
                  <w:r w:rsidRPr="00D20BC2">
                    <w:t>“Yazılı veya elektronik bildirim</w:t>
                  </w:r>
                </w:p>
                <w:p w14:paraId="75090148" w14:textId="77777777" w:rsidR="00D20BC2" w:rsidRPr="00D20BC2" w:rsidRDefault="00D20BC2" w:rsidP="00D20BC2">
                  <w:pPr>
                    <w:jc w:val="both"/>
                  </w:pPr>
                  <w:r w:rsidRPr="00D20BC2">
                    <w:t xml:space="preserve">MADDE 109- Bu Kanunda öngörülen bildirimlerin ilgiliye yazılı olarak ve imza karşılığında veya işçinin yazılı kabulü şartıyla elektronik iletilerin, gönderimi ve teslimatı da dâhil olmak üzere kullanımına ilişkin olarak hukuki delil sağlayan, elektronik postanın nitelikli şekli olan kayıtlı elektronik posta (KEP) hesabı üzerinden gönderilmek suretiyle yapılması gerekir. İş sözleşmesinin feshi sonucunu doğuracak bildirimler </w:t>
                  </w:r>
                  <w:proofErr w:type="gramStart"/>
                  <w:r w:rsidRPr="00D20BC2">
                    <w:t>her hâlde</w:t>
                  </w:r>
                  <w:proofErr w:type="gramEnd"/>
                  <w:r w:rsidRPr="00D20BC2">
                    <w:t xml:space="preserve"> yazılı yapılır. Yazılı bildirim yapılan kişi bunu imzalamazsa, durum o yerde tutanakla tespit edilir. Ancak, 11/2/1959 tarihli ve 7201 sayılı Tebligat Kanunu kapsamına giren tebligat anılan Kanun hükümlerine göre yapılır.</w:t>
                  </w:r>
                </w:p>
                <w:p w14:paraId="758314A0" w14:textId="77777777" w:rsidR="00D20BC2" w:rsidRPr="00D20BC2" w:rsidRDefault="00D20BC2" w:rsidP="00D20BC2">
                  <w:pPr>
                    <w:jc w:val="both"/>
                  </w:pPr>
                  <w:r w:rsidRPr="00D20BC2">
                    <w:t>KEP sisteminin kullanılmasına ilişkin maliyetler işveren tarafından karşılanır. Bu maddede belirtilen elektronik bildirimler KEP sistemi ile ilgili mevzuat hükümleri çerçevesinde yapılır.”</w:t>
                  </w:r>
                </w:p>
                <w:p w14:paraId="40BB2680" w14:textId="77777777" w:rsidR="00D20BC2" w:rsidRPr="00D20BC2" w:rsidRDefault="00D20BC2" w:rsidP="00D20BC2">
                  <w:pPr>
                    <w:jc w:val="both"/>
                  </w:pPr>
                  <w:r w:rsidRPr="00D20BC2">
                    <w:rPr>
                      <w:b/>
                      <w:bCs/>
                    </w:rPr>
                    <w:t>MADDE 24- </w:t>
                  </w:r>
                  <w:r w:rsidRPr="00D20BC2">
                    <w:t>25/6/2003 tarihli ve 4904 sayılı Türkiye İş Kurumu ile İlgili Bazı Düzenlemeler Hakkında Kanunun 19 uncu maddesinin üçüncü fıkrasının birinci cümlesi aşağıdaki şekilde değiştirilmiştir.</w:t>
                  </w:r>
                </w:p>
                <w:p w14:paraId="66C0D763" w14:textId="77777777" w:rsidR="00D20BC2" w:rsidRPr="00D20BC2" w:rsidRDefault="00D20BC2" w:rsidP="00D20BC2">
                  <w:pPr>
                    <w:jc w:val="both"/>
                  </w:pPr>
                  <w:r w:rsidRPr="00D20BC2">
                    <w:t>“Özel istihdam bürosu, işgücü piyasasının izlenmesi için gerekli olan; iş arayanlar, açık işler, işe yerleştirmeler ve geçici işçi sağlama sözleşmeleri ile ilgili istatistikleri, uygulamanın takibi için gerekli olan diğer bilgi ve belgeleri ve yayımladığı açık iş ilanları ile açık işlere yönlendirdiği kişilere ilişkin verileri süresi, formatı ve esasları Kurumca belirlenen şekilde elektronik ortamda Kuruma bildirmekle yükümlüdür.”</w:t>
                  </w:r>
                </w:p>
                <w:p w14:paraId="0F13D778" w14:textId="77777777" w:rsidR="00D20BC2" w:rsidRPr="00D20BC2" w:rsidRDefault="00D20BC2" w:rsidP="00D20BC2">
                  <w:pPr>
                    <w:jc w:val="both"/>
                  </w:pPr>
                  <w:r w:rsidRPr="00D20BC2">
                    <w:rPr>
                      <w:b/>
                      <w:bCs/>
                    </w:rPr>
                    <w:t>MADDE 25- </w:t>
                  </w:r>
                  <w:r w:rsidRPr="00D20BC2">
                    <w:t xml:space="preserve">4904 sayılı Kanunun </w:t>
                  </w:r>
                  <w:proofErr w:type="gramStart"/>
                  <w:r w:rsidRPr="00D20BC2">
                    <w:t>20 nci</w:t>
                  </w:r>
                  <w:proofErr w:type="gramEnd"/>
                  <w:r w:rsidRPr="00D20BC2">
                    <w:t> maddesinin birinci fıkrasına aşağıdaki bent eklenmiştir.</w:t>
                  </w:r>
                </w:p>
                <w:p w14:paraId="073DDCA8" w14:textId="77777777" w:rsidR="00D20BC2" w:rsidRPr="00D20BC2" w:rsidRDefault="00D20BC2" w:rsidP="00D20BC2">
                  <w:pPr>
                    <w:jc w:val="both"/>
                  </w:pPr>
                  <w:r w:rsidRPr="00D20BC2">
                    <w:t>“</w:t>
                  </w:r>
                  <w:proofErr w:type="gramStart"/>
                  <w:r w:rsidRPr="00D20BC2">
                    <w:t>t</w:t>
                  </w:r>
                  <w:proofErr w:type="gramEnd"/>
                  <w:r w:rsidRPr="00D20BC2">
                    <w:t>) 19 uncu maddenin üçüncü fıkrasında yer alan açık iş ilanları ile açık işlere yönlendirilen kişilere ilişkin verileri Kurumca belirlenen süre, format ve esaslara göre bildirmeyen özel istihdam büroları ihtar edilir. İhtara rağmen yedi gün içinde bildirimde bulunmayanlara yüz otuz altı bin yüz doksan Türk lirası, fiilin bir yıl içinde tekrarı hâlinde iki yüz yetmiş iki bin üç yüz seksen Türk lirası,”</w:t>
                  </w:r>
                </w:p>
                <w:p w14:paraId="6B46C623" w14:textId="77777777" w:rsidR="00D20BC2" w:rsidRPr="00D20BC2" w:rsidRDefault="00D20BC2" w:rsidP="00D20BC2">
                  <w:pPr>
                    <w:jc w:val="both"/>
                  </w:pPr>
                  <w:r w:rsidRPr="00D20BC2">
                    <w:rPr>
                      <w:b/>
                      <w:bCs/>
                    </w:rPr>
                    <w:t>MADDE 26- </w:t>
                  </w:r>
                  <w:r w:rsidRPr="00D20BC2">
                    <w:t>31/5/2006 tarihli ve 5510 sayılı Sosyal Sigortalar ve Genel Sağlık Sigortası Kanununun 99 uncu maddesinin başlığı “Sosyal güvenlikle ilgili düzenlemeler, bildirimler ve yurt dışından başvuru” şeklinde değiştirilmiş ve maddeye aşağıdaki fıkralar eklenmiştir.</w:t>
                  </w:r>
                </w:p>
                <w:p w14:paraId="152C13E5" w14:textId="77777777" w:rsidR="00D20BC2" w:rsidRPr="00D20BC2" w:rsidRDefault="00D20BC2" w:rsidP="00D20BC2">
                  <w:pPr>
                    <w:jc w:val="both"/>
                  </w:pPr>
                  <w:r w:rsidRPr="00D20BC2">
                    <w:t>“Bu Kanun ve bu Kanunla mülga kanunlar ile sosyal güvenliğe dair diğer kanunlar kapsamında Kuruma yapılması öngörülen başvurulardan Bakanlıkça uygun görülenler yurt dışında çalışma ve sosyal güvenlik müşavirlik veya ataşelikleri vasıtasıyla alınabilir.</w:t>
                  </w:r>
                </w:p>
                <w:p w14:paraId="5703F050" w14:textId="77777777" w:rsidR="00D20BC2" w:rsidRPr="00D20BC2" w:rsidRDefault="00D20BC2" w:rsidP="00D20BC2">
                  <w:pPr>
                    <w:jc w:val="both"/>
                  </w:pPr>
                  <w:r w:rsidRPr="00D20BC2">
                    <w:t>Yurt dışından hangi başvuruların alınacağına, başvuruların alınmasına, Kuruma iletilmesine ve başvurulara dair diğer işlemlere ilişkin usul ve esaslar Bakanlıkça çıkarılan yönetmelikle düzenlenir.”</w:t>
                  </w:r>
                </w:p>
                <w:p w14:paraId="4D2708C6" w14:textId="77777777" w:rsidR="00D20BC2" w:rsidRPr="00D20BC2" w:rsidRDefault="00D20BC2" w:rsidP="00D20BC2">
                  <w:pPr>
                    <w:jc w:val="both"/>
                  </w:pPr>
                  <w:r w:rsidRPr="00D20BC2">
                    <w:rPr>
                      <w:b/>
                      <w:bCs/>
                    </w:rPr>
                    <w:t>MADDE 27- </w:t>
                  </w:r>
                  <w:r w:rsidRPr="00D20BC2">
                    <w:t>Bu Kanunun;</w:t>
                  </w:r>
                </w:p>
                <w:p w14:paraId="6D887A5B" w14:textId="77777777" w:rsidR="00D20BC2" w:rsidRPr="00D20BC2" w:rsidRDefault="00D20BC2" w:rsidP="00D20BC2">
                  <w:pPr>
                    <w:jc w:val="both"/>
                  </w:pPr>
                  <w:r w:rsidRPr="00D20BC2">
                    <w:t xml:space="preserve">a) 5 inci, 8 inci, 11 inci, 19 uncu ve </w:t>
                  </w:r>
                  <w:proofErr w:type="gramStart"/>
                  <w:r w:rsidRPr="00D20BC2">
                    <w:t>20 nci</w:t>
                  </w:r>
                  <w:proofErr w:type="gramEnd"/>
                  <w:r w:rsidRPr="00D20BC2">
                    <w:t> maddeleri yayımını izleyen ayın başında,</w:t>
                  </w:r>
                </w:p>
                <w:p w14:paraId="27CADA83" w14:textId="77777777" w:rsidR="00D20BC2" w:rsidRPr="00D20BC2" w:rsidRDefault="00D20BC2" w:rsidP="00D20BC2">
                  <w:pPr>
                    <w:jc w:val="both"/>
                  </w:pPr>
                  <w:r w:rsidRPr="00D20BC2">
                    <w:t xml:space="preserve">b) </w:t>
                  </w:r>
                  <w:proofErr w:type="gramStart"/>
                  <w:r w:rsidRPr="00D20BC2">
                    <w:t>16 </w:t>
                  </w:r>
                  <w:proofErr w:type="spellStart"/>
                  <w:r w:rsidRPr="00D20BC2">
                    <w:t>ncı</w:t>
                  </w:r>
                  <w:proofErr w:type="spellEnd"/>
                  <w:proofErr w:type="gramEnd"/>
                  <w:r w:rsidRPr="00D20BC2">
                    <w:t xml:space="preserve"> maddesi ile değiştirilen 5307 sayılı Kanunun 5 inci maddesinin onuncu fıkrası hükmü ile </w:t>
                  </w:r>
                  <w:proofErr w:type="gramStart"/>
                  <w:r w:rsidRPr="00D20BC2">
                    <w:t>17 nci</w:t>
                  </w:r>
                  <w:proofErr w:type="gramEnd"/>
                  <w:r w:rsidRPr="00D20BC2">
                    <w:t xml:space="preserve">, </w:t>
                  </w:r>
                  <w:proofErr w:type="gramStart"/>
                  <w:r w:rsidRPr="00D20BC2">
                    <w:t>24 üncü</w:t>
                  </w:r>
                  <w:proofErr w:type="gramEnd"/>
                  <w:r w:rsidRPr="00D20BC2">
                    <w:t>, 25 inci maddeleri 1/1/2026 tarihinde,</w:t>
                  </w:r>
                </w:p>
                <w:p w14:paraId="2C2DAB55" w14:textId="77777777" w:rsidR="00D20BC2" w:rsidRPr="00D20BC2" w:rsidRDefault="00D20BC2" w:rsidP="00D20BC2">
                  <w:pPr>
                    <w:jc w:val="both"/>
                  </w:pPr>
                  <w:r w:rsidRPr="00D20BC2">
                    <w:t>c) 18 inci maddesi 16/6/2025 tarihinden önce başvurusu yapılmış ve reddedilmemiş olanlar hariç, yayımı tarihinden itibaren alınan yatırım teşvik belgelerine uygulanmak üzere yayımı tarihinde,</w:t>
                  </w:r>
                </w:p>
                <w:p w14:paraId="6F12AA40" w14:textId="77777777" w:rsidR="00D20BC2" w:rsidRPr="00D20BC2" w:rsidRDefault="00D20BC2" w:rsidP="00D20BC2">
                  <w:pPr>
                    <w:jc w:val="both"/>
                  </w:pPr>
                  <w:proofErr w:type="gramStart"/>
                  <w:r w:rsidRPr="00D20BC2">
                    <w:t>ç</w:t>
                  </w:r>
                  <w:proofErr w:type="gramEnd"/>
                  <w:r w:rsidRPr="00D20BC2">
                    <w:t xml:space="preserve">) </w:t>
                  </w:r>
                  <w:proofErr w:type="gramStart"/>
                  <w:r w:rsidRPr="00D20BC2">
                    <w:t>22 nci</w:t>
                  </w:r>
                  <w:proofErr w:type="gramEnd"/>
                  <w:r w:rsidRPr="00D20BC2">
                    <w:t> maddesi 24/6/2025 tarihinden itibaren uygulanmak üzere yayımı tarihinde,</w:t>
                  </w:r>
                </w:p>
                <w:p w14:paraId="3A1A594E" w14:textId="77777777" w:rsidR="00D20BC2" w:rsidRPr="00D20BC2" w:rsidRDefault="00D20BC2" w:rsidP="00D20BC2">
                  <w:pPr>
                    <w:jc w:val="both"/>
                  </w:pPr>
                  <w:r w:rsidRPr="00D20BC2">
                    <w:t>d) Diğer hükümleri yayımı tarihinde,</w:t>
                  </w:r>
                </w:p>
                <w:p w14:paraId="1FE0C926" w14:textId="77777777" w:rsidR="00D20BC2" w:rsidRPr="00D20BC2" w:rsidRDefault="00D20BC2" w:rsidP="00D20BC2">
                  <w:pPr>
                    <w:jc w:val="both"/>
                  </w:pPr>
                  <w:proofErr w:type="gramStart"/>
                  <w:r w:rsidRPr="00D20BC2">
                    <w:t>yürürlüğe</w:t>
                  </w:r>
                  <w:proofErr w:type="gramEnd"/>
                  <w:r w:rsidRPr="00D20BC2">
                    <w:t> girer.</w:t>
                  </w:r>
                </w:p>
                <w:p w14:paraId="0D91790B" w14:textId="77777777" w:rsidR="00D20BC2" w:rsidRPr="00D20BC2" w:rsidRDefault="00D20BC2" w:rsidP="00D20BC2">
                  <w:pPr>
                    <w:jc w:val="both"/>
                  </w:pPr>
                  <w:r w:rsidRPr="00D20BC2">
                    <w:rPr>
                      <w:b/>
                      <w:bCs/>
                    </w:rPr>
                    <w:t>MADDE 28- </w:t>
                  </w:r>
                  <w:r w:rsidRPr="00D20BC2">
                    <w:t>Bu Kanun hükümlerini Cumhurbaşkanı yürütür.</w:t>
                  </w:r>
                </w:p>
                <w:p w14:paraId="20DD645A" w14:textId="77777777" w:rsidR="00D20BC2" w:rsidRPr="00D20BC2" w:rsidRDefault="00D20BC2" w:rsidP="00D20BC2">
                  <w:pPr>
                    <w:jc w:val="both"/>
                    <w:rPr>
                      <w:b/>
                      <w:bCs/>
                    </w:rPr>
                  </w:pPr>
                  <w:r w:rsidRPr="00D20BC2">
                    <w:t>23/7/2025</w:t>
                  </w:r>
                </w:p>
                <w:p w14:paraId="685FA3DD" w14:textId="77777777" w:rsidR="00D20BC2" w:rsidRPr="00D20BC2" w:rsidRDefault="00D20BC2" w:rsidP="00D20BC2">
                  <w:pPr>
                    <w:jc w:val="both"/>
                  </w:pPr>
                  <w:r w:rsidRPr="00D20BC2">
                    <w:rPr>
                      <w:b/>
                      <w:bCs/>
                    </w:rPr>
                    <w:t> </w:t>
                  </w:r>
                </w:p>
              </w:tc>
            </w:tr>
          </w:tbl>
          <w:p w14:paraId="7C94C72B" w14:textId="77777777" w:rsidR="00D20BC2" w:rsidRPr="00D20BC2" w:rsidRDefault="00D20BC2" w:rsidP="00D20BC2">
            <w:pPr>
              <w:jc w:val="both"/>
            </w:pPr>
          </w:p>
        </w:tc>
      </w:tr>
    </w:tbl>
    <w:p w14:paraId="4DD487AA" w14:textId="77777777" w:rsidR="00F40434" w:rsidRDefault="00F40434" w:rsidP="00D20BC2">
      <w:pPr>
        <w:jc w:val="both"/>
      </w:pPr>
    </w:p>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C2"/>
    <w:rsid w:val="004D3639"/>
    <w:rsid w:val="005F324D"/>
    <w:rsid w:val="0068156B"/>
    <w:rsid w:val="00B16781"/>
    <w:rsid w:val="00D20BC2"/>
    <w:rsid w:val="00E36FB1"/>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0821"/>
  <w15:chartTrackingRefBased/>
  <w15:docId w15:val="{2EAD4F46-9127-46F3-BDAD-B3C530F6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20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20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20BC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20BC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20BC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20BC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20BC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20BC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20BC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20BC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20BC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20BC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20BC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20BC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20BC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20BC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20BC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20BC2"/>
    <w:rPr>
      <w:rFonts w:eastAsiaTheme="majorEastAsia" w:cstheme="majorBidi"/>
      <w:color w:val="272727" w:themeColor="text1" w:themeTint="D8"/>
    </w:rPr>
  </w:style>
  <w:style w:type="paragraph" w:styleId="KonuBal">
    <w:name w:val="Title"/>
    <w:basedOn w:val="Normal"/>
    <w:next w:val="Normal"/>
    <w:link w:val="KonuBalChar"/>
    <w:uiPriority w:val="10"/>
    <w:qFormat/>
    <w:rsid w:val="00D20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20BC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20BC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20BC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20BC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20BC2"/>
    <w:rPr>
      <w:i/>
      <w:iCs/>
      <w:color w:val="404040" w:themeColor="text1" w:themeTint="BF"/>
    </w:rPr>
  </w:style>
  <w:style w:type="paragraph" w:styleId="ListeParagraf">
    <w:name w:val="List Paragraph"/>
    <w:basedOn w:val="Normal"/>
    <w:uiPriority w:val="34"/>
    <w:qFormat/>
    <w:rsid w:val="00D20BC2"/>
    <w:pPr>
      <w:ind w:left="720"/>
      <w:contextualSpacing/>
    </w:pPr>
  </w:style>
  <w:style w:type="character" w:styleId="GlVurgulama">
    <w:name w:val="Intense Emphasis"/>
    <w:basedOn w:val="VarsaylanParagrafYazTipi"/>
    <w:uiPriority w:val="21"/>
    <w:qFormat/>
    <w:rsid w:val="00D20BC2"/>
    <w:rPr>
      <w:i/>
      <w:iCs/>
      <w:color w:val="0F4761" w:themeColor="accent1" w:themeShade="BF"/>
    </w:rPr>
  </w:style>
  <w:style w:type="paragraph" w:styleId="GlAlnt">
    <w:name w:val="Intense Quote"/>
    <w:basedOn w:val="Normal"/>
    <w:next w:val="Normal"/>
    <w:link w:val="GlAlntChar"/>
    <w:uiPriority w:val="30"/>
    <w:qFormat/>
    <w:rsid w:val="00D20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20BC2"/>
    <w:rPr>
      <w:i/>
      <w:iCs/>
      <w:color w:val="0F4761" w:themeColor="accent1" w:themeShade="BF"/>
    </w:rPr>
  </w:style>
  <w:style w:type="character" w:styleId="GlBavuru">
    <w:name w:val="Intense Reference"/>
    <w:basedOn w:val="VarsaylanParagrafYazTipi"/>
    <w:uiPriority w:val="32"/>
    <w:qFormat/>
    <w:rsid w:val="00D20B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881111">
      <w:bodyDiv w:val="1"/>
      <w:marLeft w:val="0"/>
      <w:marRight w:val="0"/>
      <w:marTop w:val="0"/>
      <w:marBottom w:val="0"/>
      <w:divBdr>
        <w:top w:val="none" w:sz="0" w:space="0" w:color="auto"/>
        <w:left w:val="none" w:sz="0" w:space="0" w:color="auto"/>
        <w:bottom w:val="none" w:sz="0" w:space="0" w:color="auto"/>
        <w:right w:val="none" w:sz="0" w:space="0" w:color="auto"/>
      </w:divBdr>
    </w:div>
    <w:div w:id="21058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3413</Words>
  <Characters>19460</Characters>
  <Application>Microsoft Office Word</Application>
  <DocSecurity>4</DocSecurity>
  <Lines>162</Lines>
  <Paragraphs>45</Paragraphs>
  <ScaleCrop>false</ScaleCrop>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Cem Tezelman</cp:lastModifiedBy>
  <cp:revision>2</cp:revision>
  <dcterms:created xsi:type="dcterms:W3CDTF">2025-07-24T08:26:00Z</dcterms:created>
  <dcterms:modified xsi:type="dcterms:W3CDTF">2025-07-24T08:26:00Z</dcterms:modified>
</cp:coreProperties>
</file>